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EA" w:rsidRDefault="00040D3F" w:rsidP="00040D3F">
      <w:pPr>
        <w:pStyle w:val="GvdeMetni"/>
        <w:spacing w:after="120"/>
        <w:jc w:val="both"/>
        <w:rPr>
          <w:rFonts w:asciiTheme="minorHAnsi" w:eastAsia="Times New Roman" w:hAnsiTheme="minorHAnsi"/>
        </w:rPr>
      </w:pPr>
      <w:r w:rsidRPr="00040D3F">
        <w:rPr>
          <w:rFonts w:asciiTheme="minorHAnsi" w:eastAsia="Times New Roman" w:hAnsiTheme="minorHAnsi"/>
        </w:rPr>
        <w:t>Ün</w:t>
      </w:r>
      <w:r>
        <w:rPr>
          <w:rFonts w:asciiTheme="minorHAnsi" w:eastAsia="Times New Roman" w:hAnsiTheme="minorHAnsi"/>
        </w:rPr>
        <w:t>i</w:t>
      </w:r>
      <w:r w:rsidRPr="00040D3F">
        <w:rPr>
          <w:rFonts w:asciiTheme="minorHAnsi" w:eastAsia="Times New Roman" w:hAnsiTheme="minorHAnsi"/>
        </w:rPr>
        <w:t xml:space="preserve">versitemiz 2019 -20 ders planları güncellemeleri </w:t>
      </w:r>
      <w:r w:rsidR="00584BAA">
        <w:rPr>
          <w:rFonts w:asciiTheme="minorHAnsi" w:eastAsia="Times New Roman" w:hAnsiTheme="minorHAnsi"/>
        </w:rPr>
        <w:t>ekte belirtilen takvime bağlı olarak birimler bazında</w:t>
      </w:r>
      <w:r w:rsidR="009021CC">
        <w:rPr>
          <w:rFonts w:asciiTheme="minorHAnsi" w:eastAsia="Times New Roman" w:hAnsiTheme="minorHAnsi"/>
        </w:rPr>
        <w:t xml:space="preserve"> 02.12.2019 ile </w:t>
      </w:r>
      <w:r w:rsidR="009021CC" w:rsidRPr="009021CC">
        <w:rPr>
          <w:rFonts w:asciiTheme="minorHAnsi" w:eastAsia="Times New Roman" w:hAnsiTheme="minorHAnsi"/>
        </w:rPr>
        <w:t>29.02.2020</w:t>
      </w:r>
      <w:r w:rsidR="00584BAA">
        <w:rPr>
          <w:rFonts w:asciiTheme="minorHAnsi" w:eastAsia="Times New Roman" w:hAnsiTheme="minorHAnsi"/>
        </w:rPr>
        <w:t xml:space="preserve"> </w:t>
      </w:r>
      <w:r w:rsidR="009021CC">
        <w:rPr>
          <w:rFonts w:asciiTheme="minorHAnsi" w:eastAsia="Times New Roman" w:hAnsiTheme="minorHAnsi"/>
        </w:rPr>
        <w:t xml:space="preserve">tarihleri arasında </w:t>
      </w:r>
      <w:r w:rsidR="005859C6">
        <w:rPr>
          <w:rFonts w:asciiTheme="minorHAnsi" w:eastAsia="Times New Roman" w:hAnsiTheme="minorHAnsi"/>
        </w:rPr>
        <w:t xml:space="preserve">Bologna Eşgüdüm Koordinatörlüğü inceleme </w:t>
      </w:r>
      <w:r w:rsidR="009021CC">
        <w:rPr>
          <w:rFonts w:asciiTheme="minorHAnsi" w:eastAsia="Times New Roman" w:hAnsiTheme="minorHAnsi"/>
        </w:rPr>
        <w:t>takvimi</w:t>
      </w:r>
      <w:r w:rsidR="005859C6">
        <w:rPr>
          <w:rFonts w:asciiTheme="minorHAnsi" w:eastAsia="Times New Roman" w:hAnsiTheme="minorHAnsi"/>
        </w:rPr>
        <w:t>ne</w:t>
      </w:r>
      <w:r w:rsidR="009021CC">
        <w:rPr>
          <w:rFonts w:asciiTheme="minorHAnsi" w:eastAsia="Times New Roman" w:hAnsiTheme="minorHAnsi"/>
        </w:rPr>
        <w:t xml:space="preserve"> göre </w:t>
      </w:r>
      <w:r w:rsidR="00584BAA">
        <w:rPr>
          <w:rFonts w:asciiTheme="minorHAnsi" w:eastAsia="Times New Roman" w:hAnsiTheme="minorHAnsi"/>
        </w:rPr>
        <w:t xml:space="preserve">yürütülecektir. </w:t>
      </w:r>
      <w:r w:rsidR="00193E1E">
        <w:rPr>
          <w:rFonts w:asciiTheme="minorHAnsi" w:eastAsia="Times New Roman" w:hAnsiTheme="minorHAnsi"/>
        </w:rPr>
        <w:t>Bölümler tarafından</w:t>
      </w:r>
      <w:r w:rsidRPr="00040D3F">
        <w:rPr>
          <w:rFonts w:asciiTheme="minorHAnsi" w:eastAsia="Times New Roman" w:hAnsiTheme="minorHAnsi"/>
        </w:rPr>
        <w:t xml:space="preserve"> ders planlarının güncellenerek onaylanmasına bağlı olarak </w:t>
      </w:r>
      <w:r w:rsidR="00193E1E">
        <w:rPr>
          <w:rFonts w:asciiTheme="minorHAnsi" w:eastAsia="Times New Roman" w:hAnsiTheme="minorHAnsi"/>
        </w:rPr>
        <w:t xml:space="preserve">daha sonraki aşamada güncel ders planları üzerinden </w:t>
      </w:r>
      <w:r w:rsidRPr="00040D3F">
        <w:rPr>
          <w:rFonts w:asciiTheme="minorHAnsi" w:eastAsia="Times New Roman" w:hAnsiTheme="minorHAnsi"/>
        </w:rPr>
        <w:t>bölüm/program</w:t>
      </w:r>
      <w:r w:rsidR="00193E1E">
        <w:rPr>
          <w:rFonts w:asciiTheme="minorHAnsi" w:eastAsia="Times New Roman" w:hAnsiTheme="minorHAnsi"/>
        </w:rPr>
        <w:t>lar</w:t>
      </w:r>
      <w:r w:rsidRPr="00040D3F">
        <w:rPr>
          <w:rFonts w:asciiTheme="minorHAnsi" w:eastAsia="Times New Roman" w:hAnsiTheme="minorHAnsi"/>
        </w:rPr>
        <w:t xml:space="preserve"> arasında çift </w:t>
      </w:r>
      <w:proofErr w:type="spellStart"/>
      <w:r w:rsidRPr="00040D3F">
        <w:rPr>
          <w:rFonts w:asciiTheme="minorHAnsi" w:eastAsia="Times New Roman" w:hAnsiTheme="minorHAnsi"/>
        </w:rPr>
        <w:t>anadal</w:t>
      </w:r>
      <w:proofErr w:type="spellEnd"/>
      <w:r w:rsidRPr="00040D3F">
        <w:rPr>
          <w:rFonts w:asciiTheme="minorHAnsi" w:eastAsia="Times New Roman" w:hAnsiTheme="minorHAnsi"/>
        </w:rPr>
        <w:t xml:space="preserve"> ve </w:t>
      </w:r>
      <w:proofErr w:type="spellStart"/>
      <w:r w:rsidRPr="00040D3F">
        <w:rPr>
          <w:rFonts w:asciiTheme="minorHAnsi" w:eastAsia="Times New Roman" w:hAnsiTheme="minorHAnsi"/>
        </w:rPr>
        <w:t>yandal</w:t>
      </w:r>
      <w:proofErr w:type="spellEnd"/>
      <w:r w:rsidRPr="00040D3F">
        <w:rPr>
          <w:rFonts w:asciiTheme="minorHAnsi" w:eastAsia="Times New Roman" w:hAnsiTheme="minorHAnsi"/>
        </w:rPr>
        <w:t xml:space="preserve"> programı düzenlemeleri yapılacaktır.</w:t>
      </w:r>
    </w:p>
    <w:p w:rsidR="00C47C41" w:rsidRPr="00040D3F" w:rsidRDefault="00C47C41" w:rsidP="00040D3F">
      <w:pPr>
        <w:pStyle w:val="GvdeMetni"/>
        <w:spacing w:after="120"/>
        <w:jc w:val="both"/>
        <w:rPr>
          <w:rFonts w:asciiTheme="minorHAnsi" w:eastAsia="Times New Roman" w:hAnsiTheme="minorHAnsi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4820"/>
        <w:gridCol w:w="2126"/>
      </w:tblGrid>
      <w:tr w:rsidR="007D38B8" w:rsidRPr="0017405D" w:rsidTr="00C47C41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8B8" w:rsidRPr="00694FBC" w:rsidRDefault="000A1FF3" w:rsidP="000A1F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Ders Planlarını</w:t>
            </w:r>
            <w:r w:rsidR="0087672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76722" w:rsidRPr="00CA4ECD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Güncelleme Süreç-Aşamaları </w:t>
            </w:r>
          </w:p>
        </w:tc>
      </w:tr>
      <w:tr w:rsidR="008C7E62" w:rsidRPr="0017405D" w:rsidTr="00C47C41">
        <w:trPr>
          <w:trHeight w:val="5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CA4ECD" w:rsidRDefault="008C7E62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Planı Güncelleme Aşama ve </w:t>
            </w: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İşlemler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Pr="00CA4ECD" w:rsidRDefault="00A637D6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Yürütülecek İş / İşlemin</w:t>
            </w:r>
            <w:r w:rsidR="008C7E62"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Kapsamı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Pr="00CA4ECD" w:rsidRDefault="00A637D6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Kaynak </w:t>
            </w:r>
            <w:r w:rsidR="008C7E62"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Belge - Formlar</w:t>
            </w:r>
          </w:p>
        </w:tc>
      </w:tr>
      <w:tr w:rsidR="008C7E62" w:rsidRPr="0017405D" w:rsidTr="00C47C41">
        <w:trPr>
          <w:trHeight w:val="329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1. Aşama</w:t>
            </w:r>
          </w:p>
          <w:p w:rsidR="008C7E62" w:rsidRPr="00CA4ECD" w:rsidRDefault="008C7E62" w:rsidP="003B42D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Bölüm / Program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daki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Ders Planı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Güncelleme Gereksinimleri</w:t>
            </w:r>
            <w:r w:rsidR="008C19F3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ne Bağlı Yapılacak Değişiklikler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Pr="008C7E62" w:rsidRDefault="008C7E62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57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C7E62">
              <w:rPr>
                <w:rFonts w:asciiTheme="minorHAnsi" w:hAnsiTheme="minorHAnsi"/>
                <w:sz w:val="18"/>
                <w:szCs w:val="18"/>
              </w:rPr>
              <w:t>Bölümlerin ders planlarında yapmak istedikleri olası değişikliklere ilişkin ders ekleme/çıkarma işlemleri,</w:t>
            </w:r>
          </w:p>
          <w:p w:rsidR="008C7E62" w:rsidRDefault="008C7E62" w:rsidP="00193E1E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r>
              <w:t xml:space="preserve">2018-19 öğretim yılında güncellenen </w:t>
            </w:r>
            <w:r w:rsidR="005859C6">
              <w:t xml:space="preserve">ve 13.11.2019 tarihinde Senato’da onaylanan bölüm </w:t>
            </w:r>
            <w:r>
              <w:t>program yeterliklerine bağlı olarak ders planlarında ortaya çıkabilecek değişiklik ihtiyaçlarına bağlı ders ekleme /çıkarma,</w:t>
            </w:r>
          </w:p>
          <w:p w:rsidR="008C7E62" w:rsidRDefault="008C7E62" w:rsidP="00193E1E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r>
              <w:t xml:space="preserve">TYYÇ kapsamında </w:t>
            </w:r>
            <w:r w:rsidR="005859C6">
              <w:t xml:space="preserve">bölümle ilgili </w:t>
            </w:r>
            <w:r>
              <w:t>öngörülen program yeterliklerine bağlı olarak ders ekleme/ çıkarma ihtiyaçları,</w:t>
            </w:r>
          </w:p>
          <w:p w:rsidR="008C7E62" w:rsidRDefault="008C7E62" w:rsidP="00193E1E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r>
              <w:t>Bölümle ilgili akreditasyon kuruluşunca öngörülen dersler</w:t>
            </w:r>
            <w:r w:rsidR="00336CD4">
              <w:t>i</w:t>
            </w:r>
            <w:r>
              <w:t xml:space="preserve"> (</w:t>
            </w:r>
            <w:r w:rsidR="00571184">
              <w:t xml:space="preserve">zorunlu / </w:t>
            </w:r>
            <w:r w:rsidR="00CE0973">
              <w:t xml:space="preserve"> </w:t>
            </w:r>
            <w:r>
              <w:t>seçiml</w:t>
            </w:r>
            <w:r w:rsidR="003B42D8">
              <w:t>ik ders or</w:t>
            </w:r>
            <w:r w:rsidR="00336CD4">
              <w:t>anı, yabancı dil vb.)</w:t>
            </w:r>
            <w:r w:rsidR="003B42D8">
              <w:t xml:space="preserve"> ekleme / çıkarma,</w:t>
            </w:r>
          </w:p>
          <w:p w:rsidR="008C7E62" w:rsidRDefault="003B42D8" w:rsidP="00193E1E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r>
              <w:t>Bölümdeki yabancı dil derslerine yönelik (sayı / saat) ders ekleme / çıkarma</w:t>
            </w:r>
            <w:r w:rsidR="008C7E62">
              <w:t>,</w:t>
            </w:r>
          </w:p>
          <w:p w:rsidR="00571184" w:rsidRDefault="00571184" w:rsidP="00193E1E">
            <w:pPr>
              <w:pStyle w:val="bekMetni"/>
              <w:numPr>
                <w:ilvl w:val="0"/>
                <w:numId w:val="18"/>
              </w:numPr>
              <w:spacing w:after="60"/>
              <w:ind w:left="142" w:right="57" w:hanging="142"/>
            </w:pPr>
            <w:r>
              <w:t xml:space="preserve">YÖK’ün bölüm-programa ilişkin ders </w:t>
            </w:r>
            <w:proofErr w:type="gramStart"/>
            <w:r>
              <w:t>kriterleri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Default="00CE0973" w:rsidP="00193E1E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8C7E62" w:rsidRPr="00CE0973">
                <w:rPr>
                  <w:rStyle w:val="Kpr"/>
                  <w:rFonts w:asciiTheme="minorHAnsi" w:hAnsiTheme="minorHAnsi"/>
                  <w:sz w:val="18"/>
                  <w:szCs w:val="18"/>
                </w:rPr>
                <w:t>Ders</w:t>
              </w:r>
              <w:r w:rsidR="008C7E62" w:rsidRPr="00CE0973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="008C7E62" w:rsidRPr="00CE0973">
                <w:rPr>
                  <w:rStyle w:val="Kpr"/>
                  <w:rFonts w:asciiTheme="minorHAnsi" w:hAnsiTheme="minorHAnsi"/>
                  <w:sz w:val="18"/>
                  <w:szCs w:val="18"/>
                </w:rPr>
                <w:t>P</w:t>
              </w:r>
              <w:r w:rsidR="008C7E62" w:rsidRPr="00CE0973">
                <w:rPr>
                  <w:rStyle w:val="Kpr"/>
                  <w:rFonts w:asciiTheme="minorHAnsi" w:hAnsiTheme="minorHAnsi"/>
                  <w:sz w:val="18"/>
                  <w:szCs w:val="18"/>
                </w:rPr>
                <w:t>la</w:t>
              </w:r>
              <w:r w:rsidR="008C7E62" w:rsidRPr="00CE0973">
                <w:rPr>
                  <w:rStyle w:val="Kpr"/>
                  <w:rFonts w:asciiTheme="minorHAnsi" w:hAnsiTheme="minorHAnsi"/>
                  <w:sz w:val="18"/>
                  <w:szCs w:val="18"/>
                </w:rPr>
                <w:t>n</w:t>
              </w:r>
              <w:r w:rsidR="008C7E62" w:rsidRPr="00CE0973">
                <w:rPr>
                  <w:rStyle w:val="Kpr"/>
                  <w:rFonts w:asciiTheme="minorHAnsi" w:hAnsiTheme="minorHAnsi"/>
                  <w:sz w:val="18"/>
                  <w:szCs w:val="18"/>
                </w:rPr>
                <w:t>ı Formu</w:t>
              </w:r>
            </w:hyperlink>
            <w:r w:rsidR="005650D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D42EB">
              <w:rPr>
                <w:rFonts w:asciiTheme="minorHAnsi" w:hAnsiTheme="minorHAnsi"/>
                <w:sz w:val="18"/>
                <w:szCs w:val="18"/>
              </w:rPr>
              <w:t xml:space="preserve">Ders Planlarında </w:t>
            </w:r>
            <w:r w:rsidR="005650D5">
              <w:rPr>
                <w:rFonts w:asciiTheme="minorHAnsi" w:hAnsiTheme="minorHAnsi"/>
                <w:sz w:val="18"/>
                <w:szCs w:val="18"/>
              </w:rPr>
              <w:t>Bu Form Kullanılacak)</w:t>
            </w:r>
          </w:p>
          <w:p w:rsidR="008C7E62" w:rsidRDefault="008C7E62" w:rsidP="00193E1E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650D5" w:rsidRDefault="005650D5" w:rsidP="00193E1E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8C7E62" w:rsidRPr="005650D5" w:rsidRDefault="005650D5" w:rsidP="00193E1E">
            <w:pPr>
              <w:ind w:left="142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HYPERLINK "http://bologna.klu.edu.tr/dosyalar/birimler/bologna/dosyalar/dosya_ve_belgeler/dersplantakvim.pdf"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650D5">
              <w:rPr>
                <w:rStyle w:val="Kpr"/>
                <w:rFonts w:asciiTheme="minorHAnsi" w:hAnsiTheme="minorHAnsi"/>
                <w:sz w:val="18"/>
                <w:szCs w:val="18"/>
              </w:rPr>
              <w:t>Birimler Bazında Ders Planları Gün</w:t>
            </w:r>
            <w:r w:rsidRPr="005650D5">
              <w:rPr>
                <w:rStyle w:val="Kpr"/>
                <w:rFonts w:asciiTheme="minorHAnsi" w:hAnsiTheme="minorHAnsi"/>
                <w:sz w:val="18"/>
                <w:szCs w:val="18"/>
              </w:rPr>
              <w:t>c</w:t>
            </w:r>
            <w:r w:rsidRPr="005650D5">
              <w:rPr>
                <w:rStyle w:val="Kpr"/>
                <w:rFonts w:asciiTheme="minorHAnsi" w:hAnsiTheme="minorHAnsi"/>
                <w:sz w:val="18"/>
                <w:szCs w:val="18"/>
              </w:rPr>
              <w:t>e</w:t>
            </w:r>
            <w:r w:rsidRPr="005650D5">
              <w:rPr>
                <w:rStyle w:val="Kpr"/>
                <w:rFonts w:asciiTheme="minorHAnsi" w:hAnsiTheme="minorHAnsi"/>
                <w:sz w:val="18"/>
                <w:szCs w:val="18"/>
              </w:rPr>
              <w:t>l</w:t>
            </w:r>
            <w:r w:rsidRPr="005650D5">
              <w:rPr>
                <w:rStyle w:val="Kpr"/>
                <w:rFonts w:asciiTheme="minorHAnsi" w:hAnsiTheme="minorHAnsi"/>
                <w:sz w:val="18"/>
                <w:szCs w:val="18"/>
              </w:rPr>
              <w:t>leme Takvimi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t xml:space="preserve"> </w:t>
            </w:r>
          </w:p>
        </w:tc>
      </w:tr>
      <w:tr w:rsidR="008C7E62" w:rsidRPr="0017405D" w:rsidTr="00C47C41">
        <w:trPr>
          <w:trHeight w:val="15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2. Aşama</w:t>
            </w:r>
          </w:p>
          <w:p w:rsidR="008C7E62" w:rsidRPr="00CA4ECD" w:rsidRDefault="008C7E62" w:rsidP="00DF2E8D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 Planının OSD Yönergesi Açısından Düzenlenmesi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Pr="008C7E62" w:rsidRDefault="008C7E62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C7E62">
              <w:rPr>
                <w:rFonts w:asciiTheme="minorHAnsi" w:hAnsiTheme="minorHAnsi"/>
                <w:sz w:val="18"/>
                <w:szCs w:val="18"/>
              </w:rPr>
              <w:t xml:space="preserve">Lisans bölümleri (ön lisans programları için geçerli değil) 1. Aşamada belirtilen ders planları güncellemelerine bağlı olarak </w:t>
            </w:r>
            <w:r w:rsidR="003B42D8">
              <w:rPr>
                <w:rFonts w:asciiTheme="minorHAnsi" w:hAnsiTheme="minorHAnsi"/>
                <w:sz w:val="18"/>
                <w:szCs w:val="18"/>
              </w:rPr>
              <w:t xml:space="preserve">ders planlarının </w:t>
            </w:r>
            <w:r w:rsidRPr="008C7E62">
              <w:rPr>
                <w:rFonts w:asciiTheme="minorHAnsi" w:hAnsiTheme="minorHAnsi"/>
                <w:sz w:val="18"/>
                <w:szCs w:val="18"/>
              </w:rPr>
              <w:t>5 ve 6. dönem</w:t>
            </w:r>
            <w:r w:rsidR="003B42D8">
              <w:rPr>
                <w:rFonts w:asciiTheme="minorHAnsi" w:hAnsiTheme="minorHAnsi"/>
                <w:sz w:val="18"/>
                <w:szCs w:val="18"/>
              </w:rPr>
              <w:t>lerin</w:t>
            </w:r>
            <w:r w:rsidRPr="008C7E62">
              <w:rPr>
                <w:rFonts w:asciiTheme="minorHAnsi" w:hAnsiTheme="minorHAnsi"/>
                <w:sz w:val="18"/>
                <w:szCs w:val="18"/>
              </w:rPr>
              <w:t xml:space="preserve">e birer OSD dersi eklemesi, </w:t>
            </w:r>
          </w:p>
          <w:p w:rsidR="008C7E62" w:rsidRPr="008C7E62" w:rsidRDefault="003B42D8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OSD dersleri, </w:t>
            </w:r>
            <w:r w:rsidR="008C7E62" w:rsidRPr="008C7E62"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>önerge</w:t>
            </w:r>
            <w:r w:rsidR="008C7E62" w:rsidRPr="008C7E62">
              <w:rPr>
                <w:rFonts w:asciiTheme="minorHAnsi" w:hAnsiTheme="minorHAnsi"/>
                <w:sz w:val="18"/>
                <w:szCs w:val="18"/>
              </w:rPr>
              <w:t>nin 6, 7 ve 9. maddelerinde belirtilen koşullara göre yapılacaktır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7E62" w:rsidRDefault="002A57C2" w:rsidP="00193E1E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8C7E62" w:rsidRPr="002A57C2">
                <w:rPr>
                  <w:rStyle w:val="Kpr"/>
                  <w:rFonts w:asciiTheme="minorHAnsi" w:hAnsiTheme="minorHAnsi"/>
                  <w:sz w:val="18"/>
                  <w:szCs w:val="18"/>
                </w:rPr>
                <w:t>OSD: Or</w:t>
              </w:r>
              <w:r w:rsidR="008C7E62" w:rsidRPr="002A57C2">
                <w:rPr>
                  <w:rStyle w:val="Kpr"/>
                  <w:rFonts w:asciiTheme="minorHAnsi" w:hAnsiTheme="minorHAnsi"/>
                  <w:sz w:val="18"/>
                  <w:szCs w:val="18"/>
                </w:rPr>
                <w:t>t</w:t>
              </w:r>
              <w:r w:rsidR="008C7E62" w:rsidRPr="002A57C2">
                <w:rPr>
                  <w:rStyle w:val="Kpr"/>
                  <w:rFonts w:asciiTheme="minorHAnsi" w:hAnsiTheme="minorHAnsi"/>
                  <w:sz w:val="18"/>
                  <w:szCs w:val="18"/>
                </w:rPr>
                <w:t>ak Seçmeli Dersler Yön</w:t>
              </w:r>
              <w:bookmarkStart w:id="0" w:name="_GoBack"/>
              <w:bookmarkEnd w:id="0"/>
              <w:r w:rsidR="008C7E62" w:rsidRPr="002A57C2">
                <w:rPr>
                  <w:rStyle w:val="Kpr"/>
                  <w:rFonts w:asciiTheme="minorHAnsi" w:hAnsiTheme="minorHAnsi"/>
                  <w:sz w:val="18"/>
                  <w:szCs w:val="18"/>
                </w:rPr>
                <w:t>e</w:t>
              </w:r>
              <w:r w:rsidR="008C7E62" w:rsidRPr="002A57C2">
                <w:rPr>
                  <w:rStyle w:val="Kpr"/>
                  <w:rFonts w:asciiTheme="minorHAnsi" w:hAnsiTheme="minorHAnsi"/>
                  <w:sz w:val="18"/>
                  <w:szCs w:val="18"/>
                </w:rPr>
                <w:t>rgesi</w:t>
              </w:r>
            </w:hyperlink>
          </w:p>
        </w:tc>
      </w:tr>
      <w:tr w:rsidR="008C7E62" w:rsidRPr="0017405D" w:rsidTr="00C47C41">
        <w:trPr>
          <w:trHeight w:val="172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3. Aşama</w:t>
            </w:r>
          </w:p>
          <w:p w:rsidR="008C7E62" w:rsidRPr="00CA4ECD" w:rsidRDefault="003B42D8" w:rsidP="00AC3684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 Planı Değişikliklerinin</w:t>
            </w:r>
            <w:r w:rsidR="008C7E62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Kurum Eğitim Kalite Güvence Sistemi Açısından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Gözden Geçirilmesi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Pr="008C7E62" w:rsidRDefault="008C7E62" w:rsidP="00193E1E">
            <w:pPr>
              <w:pStyle w:val="ListeParagraf"/>
              <w:numPr>
                <w:ilvl w:val="0"/>
                <w:numId w:val="18"/>
              </w:numPr>
              <w:tabs>
                <w:tab w:val="num" w:pos="720"/>
              </w:tabs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C7E62">
              <w:rPr>
                <w:rFonts w:asciiTheme="minorHAnsi" w:hAnsiTheme="minorHAnsi"/>
                <w:sz w:val="18"/>
                <w:szCs w:val="18"/>
              </w:rPr>
              <w:t>İç paydaş olarak öğrenci ve akademisyen ihtiyaç-beklentilerini karşılama açısından gözden geçirilmesi,</w:t>
            </w:r>
          </w:p>
          <w:p w:rsidR="008C7E62" w:rsidRPr="008C7E62" w:rsidRDefault="008C7E62" w:rsidP="00193E1E">
            <w:pPr>
              <w:pStyle w:val="ListeParagraf"/>
              <w:numPr>
                <w:ilvl w:val="0"/>
                <w:numId w:val="18"/>
              </w:numPr>
              <w:tabs>
                <w:tab w:val="num" w:pos="720"/>
              </w:tabs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C7E62">
              <w:rPr>
                <w:rFonts w:asciiTheme="minorHAnsi" w:hAnsiTheme="minorHAnsi"/>
                <w:sz w:val="18"/>
                <w:szCs w:val="18"/>
              </w:rPr>
              <w:t>Dış paydaş olarak meslek örgütleri, iş sahası, işverenler ve mezun görüşleri açısından gözden geçirilmesi,</w:t>
            </w:r>
          </w:p>
          <w:p w:rsidR="008C7E62" w:rsidRPr="008C7E62" w:rsidRDefault="008C7E62" w:rsidP="00193E1E">
            <w:pPr>
              <w:pStyle w:val="ListeParagraf"/>
              <w:numPr>
                <w:ilvl w:val="0"/>
                <w:numId w:val="18"/>
              </w:numPr>
              <w:tabs>
                <w:tab w:val="num" w:pos="720"/>
              </w:tabs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C7E62">
              <w:rPr>
                <w:rFonts w:asciiTheme="minorHAnsi" w:hAnsiTheme="minorHAnsi"/>
                <w:sz w:val="18"/>
                <w:szCs w:val="18"/>
              </w:rPr>
              <w:t>Bölüm derslerinin ulusal ve uluslararası yükseköğretim standartları ve akreditasyon ajansları açısından gözden geçirilmesi,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Default="000A77EA" w:rsidP="00193E1E">
            <w:pPr>
              <w:tabs>
                <w:tab w:val="num" w:pos="720"/>
              </w:tabs>
              <w:spacing w:after="120"/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8C7E62" w:rsidRPr="00C92346">
                <w:rPr>
                  <w:rStyle w:val="Kpr"/>
                  <w:rFonts w:asciiTheme="minorHAnsi" w:hAnsiTheme="minorHAnsi"/>
                  <w:sz w:val="18"/>
                  <w:szCs w:val="18"/>
                </w:rPr>
                <w:t>Kurum Kalite Güvence Sistemi</w:t>
              </w:r>
            </w:hyperlink>
          </w:p>
          <w:p w:rsidR="008C7E62" w:rsidRDefault="000A77EA" w:rsidP="00193E1E">
            <w:pPr>
              <w:tabs>
                <w:tab w:val="num" w:pos="720"/>
              </w:tabs>
              <w:spacing w:after="120"/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8C7E62" w:rsidRPr="00C92346">
                <w:rPr>
                  <w:rStyle w:val="Kpr"/>
                  <w:rFonts w:asciiTheme="minorHAnsi" w:hAnsiTheme="minorHAnsi"/>
                  <w:sz w:val="18"/>
                  <w:szCs w:val="18"/>
                </w:rPr>
                <w:t>201</w:t>
              </w:r>
              <w:r w:rsidR="00DF2E8D">
                <w:rPr>
                  <w:rStyle w:val="Kpr"/>
                  <w:rFonts w:asciiTheme="minorHAnsi" w:hAnsiTheme="minorHAnsi"/>
                  <w:sz w:val="18"/>
                  <w:szCs w:val="18"/>
                </w:rPr>
                <w:t>8</w:t>
              </w:r>
              <w:r w:rsidR="008C7E62" w:rsidRPr="00C92346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Öğrenci Memnuniyeti Raporu</w:t>
              </w:r>
            </w:hyperlink>
          </w:p>
          <w:p w:rsidR="008C7E62" w:rsidRPr="0017405D" w:rsidRDefault="000A77EA" w:rsidP="00193E1E">
            <w:pPr>
              <w:tabs>
                <w:tab w:val="num" w:pos="720"/>
              </w:tabs>
              <w:spacing w:after="120"/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DF2E8D">
                <w:rPr>
                  <w:rStyle w:val="Kpr"/>
                  <w:rFonts w:asciiTheme="minorHAnsi" w:hAnsiTheme="minorHAnsi"/>
                  <w:sz w:val="18"/>
                  <w:szCs w:val="18"/>
                </w:rPr>
                <w:t>2018</w:t>
              </w:r>
              <w:r w:rsidR="008C7E62" w:rsidRPr="00C92346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Akademisyen Memnuniyeti Raporu</w:t>
              </w:r>
            </w:hyperlink>
          </w:p>
        </w:tc>
      </w:tr>
      <w:tr w:rsidR="008C7E62" w:rsidRPr="0017405D" w:rsidTr="00C47C41">
        <w:trPr>
          <w:trHeight w:val="12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4. Aşama</w:t>
            </w:r>
          </w:p>
          <w:p w:rsidR="008C7E62" w:rsidRPr="00CA4ECD" w:rsidRDefault="008C7E62" w:rsidP="003B42D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 Planı Değişiklik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lerinin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E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ğitim-Öğretim Komisyonu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Kriterleri Açısından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Gözden Geçirilmesi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859C6" w:rsidRDefault="005859C6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Eğitim Öğretim Komisyonu Başvuru Dosyası İnceleme </w:t>
            </w:r>
            <w:r w:rsidR="00193E1E">
              <w:rPr>
                <w:rFonts w:asciiTheme="minorHAnsi" w:hAnsiTheme="minorHAnsi"/>
                <w:sz w:val="18"/>
                <w:szCs w:val="18"/>
              </w:rPr>
              <w:t>Listesi</w:t>
            </w:r>
          </w:p>
          <w:p w:rsidR="005859C6" w:rsidRPr="00193E1E" w:rsidRDefault="00193E1E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Eğitim Öğretim Komisyonu Başvuru </w:t>
            </w:r>
            <w:r>
              <w:rPr>
                <w:rFonts w:asciiTheme="minorHAnsi" w:hAnsiTheme="minorHAnsi"/>
                <w:sz w:val="18"/>
                <w:szCs w:val="18"/>
              </w:rPr>
              <w:t>İş Akış Süreci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A6E" w:rsidRDefault="00222A6E" w:rsidP="00193E1E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Komi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s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yo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n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B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a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şv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u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ru Dosyası Kontrol 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L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istesi</w:t>
              </w:r>
            </w:hyperlink>
          </w:p>
          <w:p w:rsidR="00222A6E" w:rsidRDefault="00222A6E" w:rsidP="00193E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2A6E" w:rsidRDefault="00222A6E" w:rsidP="00193E1E">
            <w:pPr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Kom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i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syon 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İ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ş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Pr="00222A6E">
                <w:rPr>
                  <w:rStyle w:val="Kpr"/>
                  <w:rFonts w:asciiTheme="minorHAnsi" w:hAnsiTheme="minorHAnsi"/>
                  <w:sz w:val="18"/>
                  <w:szCs w:val="18"/>
                </w:rPr>
                <w:t>Akışı</w:t>
              </w:r>
            </w:hyperlink>
          </w:p>
        </w:tc>
      </w:tr>
      <w:tr w:rsidR="008C7E62" w:rsidRPr="0017405D" w:rsidTr="00C47C41">
        <w:trPr>
          <w:trHeight w:val="19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5. Aşama</w:t>
            </w:r>
          </w:p>
          <w:p w:rsidR="008C7E62" w:rsidRPr="00CA4ECD" w:rsidRDefault="008C7E62" w:rsidP="00DF2E8D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Ders Planı 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Değişikliklerinin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Bologna Eşgüdüm </w:t>
            </w:r>
            <w:proofErr w:type="spellStart"/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Koord</w:t>
            </w:r>
            <w:proofErr w:type="spellEnd"/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. Kriterleri Açısından</w:t>
            </w:r>
            <w:r w:rsidR="003B42D8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DF2E8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Düzenlenmesi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B24" w:rsidRDefault="00535B24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Hazırlanan ders planlarının </w:t>
            </w:r>
            <w:r w:rsidRPr="008C7E62">
              <w:rPr>
                <w:rFonts w:asciiTheme="minorHAnsi" w:hAnsiTheme="minorHAnsi"/>
                <w:sz w:val="18"/>
                <w:szCs w:val="18"/>
              </w:rPr>
              <w:t>Bologna Eşgüdüm Koordinatörlüğü ders planı kontrol listesine göre kontrol edilmesi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A66EE" w:rsidRDefault="00CA66EE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Hazırlanan d</w:t>
            </w:r>
            <w:r w:rsidR="0077267C">
              <w:rPr>
                <w:rFonts w:asciiTheme="minorHAnsi" w:hAnsiTheme="minorHAnsi"/>
                <w:sz w:val="18"/>
                <w:szCs w:val="18"/>
              </w:rPr>
              <w:t>ers planın</w:t>
            </w:r>
            <w:r>
              <w:rPr>
                <w:rFonts w:asciiTheme="minorHAnsi" w:hAnsiTheme="minorHAnsi"/>
                <w:sz w:val="18"/>
                <w:szCs w:val="18"/>
              </w:rPr>
              <w:t>da,</w:t>
            </w:r>
            <w:r w:rsidR="0077267C">
              <w:rPr>
                <w:rFonts w:asciiTheme="minorHAnsi" w:hAnsiTheme="minorHAnsi"/>
                <w:sz w:val="18"/>
                <w:szCs w:val="18"/>
              </w:rPr>
              <w:t xml:space="preserve"> yeni </w:t>
            </w:r>
            <w:r w:rsidR="00535B24">
              <w:rPr>
                <w:rFonts w:asciiTheme="minorHAnsi" w:hAnsiTheme="minorHAnsi"/>
                <w:sz w:val="18"/>
                <w:szCs w:val="18"/>
              </w:rPr>
              <w:t>açılan veya değişiklik yapılan</w:t>
            </w:r>
            <w:r w:rsidR="0077267C">
              <w:rPr>
                <w:rFonts w:asciiTheme="minorHAnsi" w:hAnsiTheme="minorHAnsi"/>
                <w:sz w:val="18"/>
                <w:szCs w:val="18"/>
              </w:rPr>
              <w:t xml:space="preserve"> dersler için </w:t>
            </w:r>
            <w:r>
              <w:rPr>
                <w:rFonts w:asciiTheme="minorHAnsi" w:hAnsiTheme="minorHAnsi"/>
                <w:sz w:val="18"/>
                <w:szCs w:val="18"/>
              </w:rPr>
              <w:t>bu aşamada kod verilmesine gerek yoktur.</w:t>
            </w:r>
          </w:p>
          <w:p w:rsidR="008C7E62" w:rsidRPr="00535B24" w:rsidRDefault="00CA66EE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Hazırlanan ders planı, </w:t>
            </w:r>
            <w:r w:rsidRPr="008C7E62">
              <w:rPr>
                <w:rFonts w:asciiTheme="minorHAnsi" w:hAnsiTheme="minorHAnsi"/>
                <w:sz w:val="18"/>
                <w:szCs w:val="18"/>
              </w:rPr>
              <w:t>Bologna Eşgüdüm K</w:t>
            </w:r>
            <w:r>
              <w:rPr>
                <w:rFonts w:asciiTheme="minorHAnsi" w:hAnsiTheme="minorHAnsi"/>
                <w:sz w:val="18"/>
                <w:szCs w:val="18"/>
              </w:rPr>
              <w:t>oordinatörlüğü tarafından incelendikten sonra, ikinci aşamada yeni derslerin kodu bölümler tarafından verilir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Default="00CA66EE" w:rsidP="00193E1E">
            <w:pPr>
              <w:spacing w:after="60"/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8C7E62" w:rsidRPr="00CA66EE">
                <w:rPr>
                  <w:rStyle w:val="Kpr"/>
                  <w:rFonts w:asciiTheme="minorHAnsi" w:hAnsiTheme="minorHAnsi"/>
                  <w:sz w:val="18"/>
                  <w:szCs w:val="18"/>
                </w:rPr>
                <w:t>Ders Planı</w:t>
              </w:r>
              <w:r w:rsidR="008C7E62" w:rsidRPr="00CA66EE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="008C7E62" w:rsidRPr="00CA66EE">
                <w:rPr>
                  <w:rStyle w:val="Kpr"/>
                  <w:rFonts w:asciiTheme="minorHAnsi" w:hAnsiTheme="minorHAnsi"/>
                  <w:sz w:val="18"/>
                  <w:szCs w:val="18"/>
                </w:rPr>
                <w:t>Formu</w:t>
              </w:r>
            </w:hyperlink>
          </w:p>
          <w:p w:rsidR="000A77EA" w:rsidRDefault="000949E6" w:rsidP="00193E1E">
            <w:pPr>
              <w:spacing w:after="60"/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Ders </w:t>
              </w:r>
              <w:r>
                <w:rPr>
                  <w:rStyle w:val="Kpr"/>
                  <w:rFonts w:asciiTheme="minorHAnsi" w:hAnsiTheme="minorHAnsi"/>
                  <w:sz w:val="18"/>
                  <w:szCs w:val="18"/>
                </w:rPr>
                <w:t>İ</w:t>
              </w:r>
              <w:r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çeriği </w:t>
              </w:r>
              <w:r w:rsidR="000A77EA" w:rsidRPr="000949E6">
                <w:rPr>
                  <w:rStyle w:val="Kpr"/>
                  <w:rFonts w:asciiTheme="minorHAnsi" w:hAnsiTheme="minorHAnsi"/>
                  <w:sz w:val="18"/>
                  <w:szCs w:val="18"/>
                </w:rPr>
                <w:t>Formu</w:t>
              </w:r>
              <w:r w:rsidRPr="000949E6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Pr="000949E6">
                <w:rPr>
                  <w:rStyle w:val="Kpr"/>
                  <w:rFonts w:asciiTheme="minorHAnsi" w:hAnsiTheme="minorHAnsi"/>
                  <w:sz w:val="16"/>
                  <w:szCs w:val="16"/>
                </w:rPr>
                <w:t>(Yeni eklenen ve değişiklik yapılan dersler için)</w:t>
              </w:r>
            </w:hyperlink>
          </w:p>
          <w:p w:rsidR="008C7E62" w:rsidRPr="00E56D1E" w:rsidRDefault="00E56D1E" w:rsidP="00193E1E">
            <w:pPr>
              <w:spacing w:after="60"/>
              <w:ind w:left="57"/>
              <w:rPr>
                <w:rStyle w:val="Kpr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HYPERLINK "http://bologna.klu.edu.tr/dosyalar/birimler/bologna/dosyalar/dosya_ve_belgeler/bek.fr.002_bologna_egitim_plani_kontrol_formu.docx"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C7E62" w:rsidRPr="00E56D1E">
              <w:rPr>
                <w:rStyle w:val="Kpr"/>
                <w:rFonts w:asciiTheme="minorHAnsi" w:hAnsiTheme="minorHAnsi"/>
                <w:sz w:val="18"/>
                <w:szCs w:val="18"/>
              </w:rPr>
              <w:t xml:space="preserve">Ders Planı </w:t>
            </w:r>
            <w:r w:rsidR="008C7E62" w:rsidRPr="00E56D1E">
              <w:rPr>
                <w:rStyle w:val="Kpr"/>
                <w:rFonts w:asciiTheme="minorHAnsi" w:hAnsiTheme="minorHAnsi"/>
                <w:sz w:val="18"/>
                <w:szCs w:val="18"/>
              </w:rPr>
              <w:t>K</w:t>
            </w:r>
            <w:r w:rsidR="008C7E62" w:rsidRPr="00E56D1E">
              <w:rPr>
                <w:rStyle w:val="Kpr"/>
                <w:rFonts w:asciiTheme="minorHAnsi" w:hAnsiTheme="minorHAnsi"/>
                <w:sz w:val="18"/>
                <w:szCs w:val="18"/>
              </w:rPr>
              <w:t>o</w:t>
            </w:r>
            <w:r w:rsidR="008C7E62" w:rsidRPr="00E56D1E">
              <w:rPr>
                <w:rStyle w:val="Kpr"/>
                <w:rFonts w:asciiTheme="minorHAnsi" w:hAnsiTheme="minorHAnsi"/>
                <w:sz w:val="18"/>
                <w:szCs w:val="18"/>
              </w:rPr>
              <w:t>n</w:t>
            </w:r>
            <w:r w:rsidR="008C7E62" w:rsidRPr="00E56D1E">
              <w:rPr>
                <w:rStyle w:val="Kpr"/>
                <w:rFonts w:asciiTheme="minorHAnsi" w:hAnsiTheme="minorHAnsi"/>
                <w:sz w:val="18"/>
                <w:szCs w:val="18"/>
              </w:rPr>
              <w:t>trol Formu</w:t>
            </w:r>
          </w:p>
          <w:p w:rsidR="00535B24" w:rsidRDefault="00E56D1E" w:rsidP="00193E1E">
            <w:pPr>
              <w:spacing w:after="60"/>
              <w:ind w:left="57" w:right="-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hyperlink r:id="rId18" w:history="1">
              <w:r w:rsidR="00535B24" w:rsidRPr="00535B24">
                <w:rPr>
                  <w:rStyle w:val="Kpr"/>
                  <w:rFonts w:asciiTheme="minorHAnsi" w:hAnsiTheme="minorHAnsi"/>
                  <w:sz w:val="18"/>
                  <w:szCs w:val="18"/>
                </w:rPr>
                <w:t>E</w:t>
              </w:r>
              <w:r w:rsidR="00535B24" w:rsidRPr="00535B24">
                <w:rPr>
                  <w:rStyle w:val="Kpr"/>
                  <w:rFonts w:asciiTheme="minorHAnsi" w:hAnsiTheme="minorHAnsi" w:hint="eastAsia"/>
                  <w:sz w:val="18"/>
                  <w:szCs w:val="18"/>
                </w:rPr>
                <w:t>ğ</w:t>
              </w:r>
              <w:r w:rsidR="00535B24" w:rsidRPr="00535B24">
                <w:rPr>
                  <w:rStyle w:val="Kpr"/>
                  <w:rFonts w:asciiTheme="minorHAnsi" w:hAnsiTheme="minorHAnsi"/>
                  <w:sz w:val="18"/>
                  <w:szCs w:val="18"/>
                </w:rPr>
                <w:t>itim Plan</w:t>
              </w:r>
              <w:r w:rsidR="00535B24" w:rsidRPr="00535B24">
                <w:rPr>
                  <w:rStyle w:val="Kpr"/>
                  <w:rFonts w:asciiTheme="minorHAnsi" w:hAnsiTheme="minorHAnsi" w:hint="eastAsia"/>
                  <w:sz w:val="18"/>
                  <w:szCs w:val="18"/>
                </w:rPr>
                <w:t>ı</w:t>
              </w:r>
              <w:r w:rsidR="000949E6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Kontrol</w:t>
              </w:r>
              <w:r w:rsidR="00535B24" w:rsidRPr="00535B24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İş Akışı</w:t>
              </w:r>
            </w:hyperlink>
          </w:p>
        </w:tc>
      </w:tr>
      <w:tr w:rsidR="008C7E62" w:rsidRPr="0017405D" w:rsidTr="00C47C41">
        <w:trPr>
          <w:trHeight w:val="1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7E62" w:rsidRPr="00417E22" w:rsidRDefault="008C7E62" w:rsidP="00417E22">
            <w:pPr>
              <w:pStyle w:val="AklamaKonusu"/>
              <w:spacing w:after="60"/>
              <w:rPr>
                <w:rFonts w:asciiTheme="minorHAnsi" w:hAnsiTheme="minorHAnsi"/>
                <w:bCs w:val="0"/>
              </w:rPr>
            </w:pPr>
            <w:r w:rsidRPr="00417E22">
              <w:rPr>
                <w:rFonts w:asciiTheme="minorHAnsi" w:hAnsiTheme="minorHAnsi"/>
                <w:bCs w:val="0"/>
              </w:rPr>
              <w:t>6. Aşama</w:t>
            </w:r>
          </w:p>
          <w:p w:rsidR="008C7E62" w:rsidRPr="00CA4ECD" w:rsidRDefault="003B42D8" w:rsidP="003B42D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 Planı Değişikliklerinin</w:t>
            </w:r>
            <w:r w:rsidR="008C7E62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Öğrenci İşleri Daire Başkanlığı Kriterleri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Açısından Gözden Geçirilmesi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C7E62" w:rsidRPr="008C7E62" w:rsidRDefault="000A77EA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Bologna Eşgüdüm Koordinatörlüğü tarafından onaylanan ders planlarındaki d</w:t>
            </w:r>
            <w:r w:rsidR="008C7E62" w:rsidRPr="008C7E62">
              <w:rPr>
                <w:rFonts w:asciiTheme="minorHAnsi" w:hAnsiTheme="minorHAnsi"/>
                <w:sz w:val="18"/>
                <w:szCs w:val="18"/>
              </w:rPr>
              <w:t>ers adları ve kodlarının belirlenen standartlara uygun düzenlenmesi,</w:t>
            </w:r>
          </w:p>
          <w:p w:rsidR="008C7E62" w:rsidRPr="008C7E62" w:rsidRDefault="000A77EA" w:rsidP="00193E1E">
            <w:pPr>
              <w:pStyle w:val="ListeParagraf"/>
              <w:numPr>
                <w:ilvl w:val="0"/>
                <w:numId w:val="18"/>
              </w:numPr>
              <w:spacing w:after="120"/>
              <w:ind w:left="142" w:right="113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Hazırlanan ders planında, yeni açılan veya değişiklik yapılan dersler için intibak raporlarının hazırlanması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77EA" w:rsidRDefault="000A77EA" w:rsidP="00193E1E">
            <w:pPr>
              <w:ind w:left="57"/>
              <w:rPr>
                <w:rStyle w:val="Kpr"/>
                <w:rFonts w:asciiTheme="minorHAnsi" w:hAnsiTheme="minorHAnsi"/>
                <w:sz w:val="18"/>
                <w:szCs w:val="18"/>
              </w:rPr>
            </w:pPr>
            <w:hyperlink r:id="rId19" w:history="1">
              <w:r w:rsidRPr="00584BAA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Ders </w:t>
              </w:r>
              <w:r>
                <w:rPr>
                  <w:rStyle w:val="Kpr"/>
                  <w:rFonts w:asciiTheme="minorHAnsi" w:hAnsiTheme="minorHAnsi"/>
                  <w:sz w:val="18"/>
                  <w:szCs w:val="18"/>
                </w:rPr>
                <w:t>Plan</w:t>
              </w:r>
              <w:r>
                <w:rPr>
                  <w:rStyle w:val="Kpr"/>
                  <w:rFonts w:asciiTheme="minorHAnsi" w:hAnsiTheme="minorHAnsi"/>
                  <w:sz w:val="18"/>
                  <w:szCs w:val="18"/>
                </w:rPr>
                <w:t>ı</w:t>
              </w:r>
              <w:r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</w:t>
              </w:r>
              <w:r w:rsidRPr="00584BAA">
                <w:rPr>
                  <w:rStyle w:val="Kpr"/>
                  <w:rFonts w:asciiTheme="minorHAnsi" w:hAnsiTheme="minorHAnsi"/>
                  <w:sz w:val="18"/>
                  <w:szCs w:val="18"/>
                </w:rPr>
                <w:t>G</w:t>
              </w:r>
              <w:r w:rsidRPr="00584BAA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üncelleme İşlem </w:t>
              </w:r>
              <w:r w:rsidRPr="00584BAA">
                <w:rPr>
                  <w:rStyle w:val="Kpr"/>
                  <w:rFonts w:asciiTheme="minorHAnsi" w:hAnsiTheme="minorHAnsi"/>
                  <w:sz w:val="18"/>
                  <w:szCs w:val="18"/>
                </w:rPr>
                <w:t>S</w:t>
              </w:r>
              <w:r w:rsidRPr="00584BAA">
                <w:rPr>
                  <w:rStyle w:val="Kpr"/>
                  <w:rFonts w:asciiTheme="minorHAnsi" w:hAnsiTheme="minorHAnsi"/>
                  <w:sz w:val="18"/>
                  <w:szCs w:val="18"/>
                </w:rPr>
                <w:t>üreçleri</w:t>
              </w:r>
            </w:hyperlink>
          </w:p>
          <w:p w:rsidR="000A77EA" w:rsidRDefault="000A77EA" w:rsidP="00193E1E">
            <w:pPr>
              <w:ind w:left="57"/>
            </w:pPr>
            <w:hyperlink r:id="rId20" w:history="1"/>
          </w:p>
          <w:p w:rsidR="008C7E62" w:rsidRPr="003B42D8" w:rsidRDefault="000A77EA" w:rsidP="00193E1E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Pr="000A77EA">
                <w:rPr>
                  <w:rStyle w:val="Kpr"/>
                  <w:rFonts w:asciiTheme="minorHAnsi" w:hAnsiTheme="minorHAnsi"/>
                  <w:sz w:val="18"/>
                  <w:szCs w:val="18"/>
                </w:rPr>
                <w:t>Ders İ</w:t>
              </w:r>
              <w:r w:rsidRPr="000A77EA">
                <w:rPr>
                  <w:rStyle w:val="Kpr"/>
                  <w:rFonts w:asciiTheme="minorHAnsi" w:hAnsiTheme="minorHAnsi"/>
                  <w:sz w:val="18"/>
                  <w:szCs w:val="18"/>
                </w:rPr>
                <w:t>n</w:t>
              </w:r>
              <w:r w:rsidRPr="000A77EA">
                <w:rPr>
                  <w:rStyle w:val="Kpr"/>
                  <w:rFonts w:asciiTheme="minorHAnsi" w:hAnsiTheme="minorHAnsi"/>
                  <w:sz w:val="18"/>
                  <w:szCs w:val="18"/>
                </w:rPr>
                <w:t>tibak Formu</w:t>
              </w:r>
            </w:hyperlink>
            <w:hyperlink r:id="rId22" w:history="1"/>
          </w:p>
        </w:tc>
      </w:tr>
      <w:tr w:rsidR="008C7E62" w:rsidRPr="0017405D" w:rsidTr="00C47C41">
        <w:trPr>
          <w:trHeight w:val="9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62" w:rsidRPr="00417E22" w:rsidRDefault="008C7E62" w:rsidP="00417E22">
            <w:pPr>
              <w:spacing w:after="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7</w:t>
            </w:r>
            <w:r w:rsidRPr="00417E22">
              <w:rPr>
                <w:rFonts w:asciiTheme="minorHAnsi" w:hAnsiTheme="minorHAnsi"/>
                <w:b/>
                <w:sz w:val="20"/>
              </w:rPr>
              <w:t>. Aşama</w:t>
            </w:r>
          </w:p>
          <w:p w:rsidR="008C7E62" w:rsidRPr="00CA4ECD" w:rsidRDefault="008C7E62" w:rsidP="00040D3F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Ders Planı Değişiklik Talebinin Karara Bağlanması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Pr="008C7E62" w:rsidRDefault="00336CD4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planı değişikliklerine ilişkin</w:t>
            </w:r>
            <w:r w:rsidR="008C7E62" w:rsidRPr="008C7E62">
              <w:rPr>
                <w:rFonts w:asciiTheme="minorHAnsi" w:hAnsiTheme="minorHAnsi"/>
                <w:sz w:val="18"/>
                <w:szCs w:val="18"/>
              </w:rPr>
              <w:t xml:space="preserve"> böl</w:t>
            </w:r>
            <w:r w:rsidR="000949E6">
              <w:rPr>
                <w:rFonts w:asciiTheme="minorHAnsi" w:hAnsiTheme="minorHAnsi"/>
                <w:sz w:val="18"/>
                <w:szCs w:val="18"/>
              </w:rPr>
              <w:t xml:space="preserve">üm </w:t>
            </w:r>
            <w:r>
              <w:rPr>
                <w:rFonts w:asciiTheme="minorHAnsi" w:hAnsiTheme="minorHAnsi"/>
                <w:sz w:val="18"/>
                <w:szCs w:val="18"/>
              </w:rPr>
              <w:t>kurulu kararı</w:t>
            </w:r>
            <w:r w:rsidR="008C7E62" w:rsidRPr="008C7E62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8C7E62" w:rsidRPr="008C7E62" w:rsidRDefault="00336CD4" w:rsidP="00193E1E">
            <w:pPr>
              <w:pStyle w:val="ListeParagraf"/>
              <w:numPr>
                <w:ilvl w:val="0"/>
                <w:numId w:val="18"/>
              </w:numPr>
              <w:spacing w:after="60"/>
              <w:ind w:left="142" w:right="113" w:hanging="142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plan değişikliklerine ilişkin</w:t>
            </w:r>
            <w:r w:rsidR="008C7E62" w:rsidRPr="008C7E62">
              <w:rPr>
                <w:rFonts w:asciiTheme="minorHAnsi" w:hAnsiTheme="minorHAnsi"/>
                <w:sz w:val="18"/>
                <w:szCs w:val="18"/>
              </w:rPr>
              <w:t xml:space="preserve"> birim kurulu ka</w:t>
            </w:r>
            <w:r>
              <w:rPr>
                <w:rFonts w:asciiTheme="minorHAnsi" w:hAnsiTheme="minorHAnsi"/>
                <w:sz w:val="18"/>
                <w:szCs w:val="18"/>
              </w:rPr>
              <w:t>rarı,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7E62" w:rsidRDefault="00472F48" w:rsidP="00193E1E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23" w:history="1">
              <w:r w:rsidRPr="005650D5">
                <w:rPr>
                  <w:rStyle w:val="Kpr"/>
                  <w:rFonts w:asciiTheme="minorHAnsi" w:hAnsiTheme="minorHAnsi"/>
                  <w:sz w:val="18"/>
                  <w:szCs w:val="18"/>
                </w:rPr>
                <w:t>Birimler Bazında Ders Planları Güncelleme Takvimi</w:t>
              </w:r>
            </w:hyperlink>
          </w:p>
        </w:tc>
      </w:tr>
    </w:tbl>
    <w:p w:rsidR="008A4AEF" w:rsidRPr="001779CC" w:rsidRDefault="008A4AEF" w:rsidP="001779CC"/>
    <w:sectPr w:rsidR="008A4AEF" w:rsidRPr="001779CC" w:rsidSect="00C47C41">
      <w:headerReference w:type="default" r:id="rId24"/>
      <w:footerReference w:type="default" r:id="rId25"/>
      <w:pgSz w:w="11906" w:h="16838" w:code="9"/>
      <w:pgMar w:top="1418" w:right="1274" w:bottom="567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5E" w:rsidRDefault="004E6F5E" w:rsidP="00151E02">
      <w:r>
        <w:separator/>
      </w:r>
    </w:p>
  </w:endnote>
  <w:endnote w:type="continuationSeparator" w:id="0">
    <w:p w:rsidR="004E6F5E" w:rsidRDefault="004E6F5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EA" w:rsidRPr="00A25060" w:rsidRDefault="000A77EA" w:rsidP="00B201E8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  <w:sdt>
      <w:sdtPr>
        <w:rPr>
          <w:rFonts w:asciiTheme="minorHAnsi" w:hAnsiTheme="minorHAnsi"/>
          <w:sz w:val="18"/>
          <w:szCs w:val="18"/>
        </w:rPr>
        <w:id w:val="-187190382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02BEA">
              <w:rPr>
                <w:rFonts w:asciiTheme="minorHAnsi" w:hAnsiTheme="minorHAnsi"/>
                <w:sz w:val="18"/>
                <w:szCs w:val="18"/>
              </w:rPr>
              <w:t xml:space="preserve">Sayfa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A57C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A57C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5E" w:rsidRDefault="004E6F5E" w:rsidP="00151E02">
      <w:r>
        <w:separator/>
      </w:r>
    </w:p>
  </w:footnote>
  <w:footnote w:type="continuationSeparator" w:id="0">
    <w:p w:rsidR="004E6F5E" w:rsidRDefault="004E6F5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58"/>
      <w:gridCol w:w="1218"/>
    </w:tblGrid>
    <w:tr w:rsidR="000A77EA" w:rsidRPr="00C82B69" w:rsidTr="00C82B69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39CC82A" wp14:editId="70B7DE41">
                <wp:simplePos x="0" y="0"/>
                <wp:positionH relativeFrom="margin">
                  <wp:posOffset>-31750</wp:posOffset>
                </wp:positionH>
                <wp:positionV relativeFrom="paragraph">
                  <wp:posOffset>114300</wp:posOffset>
                </wp:positionV>
                <wp:extent cx="1151890" cy="676910"/>
                <wp:effectExtent l="0" t="0" r="0" b="8890"/>
                <wp:wrapNone/>
                <wp:docPr id="3" name="Resim 3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1" w:name="OLE_LINK79"/>
          <w:bookmarkStart w:id="2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0A77EA" w:rsidRPr="00C82B69" w:rsidRDefault="000A77EA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0A77EA" w:rsidRPr="00C82B69" w:rsidRDefault="000A77EA" w:rsidP="00C82B69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1"/>
        <w:bookmarkEnd w:id="2"/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0A77EA" w:rsidRPr="008C7E62" w:rsidRDefault="000A77EA" w:rsidP="008C7E62">
          <w:pPr>
            <w:pStyle w:val="Balk4"/>
          </w:pPr>
          <w:r w:rsidRPr="008C7E62">
            <w:t>DERS PLANLARINI GÜNCELLEME SÜRECİ</w:t>
          </w:r>
        </w:p>
      </w:tc>
      <w:tc>
        <w:tcPr>
          <w:tcW w:w="1158" w:type="dxa"/>
          <w:tcBorders>
            <w:top w:val="nil"/>
            <w:bottom w:val="nil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218" w:type="dxa"/>
          <w:tcBorders>
            <w:top w:val="nil"/>
            <w:bottom w:val="nil"/>
          </w:tcBorders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  <w:bottom w:val="nil"/>
          </w:tcBorders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218" w:type="dxa"/>
          <w:tcBorders>
            <w:top w:val="nil"/>
            <w:bottom w:val="nil"/>
          </w:tcBorders>
          <w:shd w:val="clear" w:color="auto" w:fill="F2F2F2"/>
          <w:vAlign w:val="center"/>
        </w:tcPr>
        <w:p w:rsidR="000A77EA" w:rsidRPr="00493AEB" w:rsidRDefault="00B63BAF" w:rsidP="00B63BAF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proofErr w:type="gramStart"/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REK.FR</w:t>
          </w:r>
          <w:proofErr w:type="gramEnd"/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-001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</w:tcBorders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218" w:type="dxa"/>
          <w:tcBorders>
            <w:top w:val="nil"/>
          </w:tcBorders>
          <w:shd w:val="clear" w:color="auto" w:fill="F2F2F2"/>
          <w:vAlign w:val="center"/>
        </w:tcPr>
        <w:p w:rsidR="000A77EA" w:rsidRPr="00493AEB" w:rsidRDefault="00B63BAF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01.01.2019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TSE-9001-2015</w:t>
          </w:r>
        </w:p>
      </w:tc>
    </w:tr>
    <w:tr w:rsidR="000A77EA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218" w:type="dxa"/>
          <w:shd w:val="clear" w:color="auto" w:fill="F2F2F2"/>
          <w:vAlign w:val="center"/>
        </w:tcPr>
        <w:p w:rsidR="000A77EA" w:rsidRPr="00493AEB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2A57C2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2A57C2" w:rsidRPr="002A57C2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493AEB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0A77EA" w:rsidRPr="00C82B69" w:rsidTr="00C82B69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218" w:type="dxa"/>
          <w:shd w:val="clear" w:color="auto" w:fill="FFFFFF"/>
          <w:vAlign w:val="center"/>
        </w:tcPr>
        <w:p w:rsidR="000A77EA" w:rsidRPr="00C82B69" w:rsidRDefault="000A77EA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0A77EA" w:rsidRPr="00202BEA" w:rsidRDefault="000A77EA" w:rsidP="00A30E1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2E90"/>
    <w:multiLevelType w:val="hybridMultilevel"/>
    <w:tmpl w:val="E4D690C6"/>
    <w:lvl w:ilvl="0" w:tplc="D2D4B218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061A29"/>
    <w:multiLevelType w:val="hybridMultilevel"/>
    <w:tmpl w:val="A4EA478C"/>
    <w:lvl w:ilvl="0" w:tplc="3C5C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A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4D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F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EC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22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F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C6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2D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1A0C7D"/>
    <w:multiLevelType w:val="hybridMultilevel"/>
    <w:tmpl w:val="5254C3C0"/>
    <w:lvl w:ilvl="0" w:tplc="2CB6C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5713C"/>
    <w:multiLevelType w:val="hybridMultilevel"/>
    <w:tmpl w:val="4570652A"/>
    <w:lvl w:ilvl="0" w:tplc="BFF8496C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0346B1"/>
    <w:multiLevelType w:val="hybridMultilevel"/>
    <w:tmpl w:val="82264D82"/>
    <w:lvl w:ilvl="0" w:tplc="F2D8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0A40"/>
    <w:multiLevelType w:val="hybridMultilevel"/>
    <w:tmpl w:val="BCE65D22"/>
    <w:lvl w:ilvl="0" w:tplc="59C08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6A10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CA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B2B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C09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AAE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0C4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040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3CD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49446B3"/>
    <w:multiLevelType w:val="hybridMultilevel"/>
    <w:tmpl w:val="E8CA4660"/>
    <w:lvl w:ilvl="0" w:tplc="631E01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51FA1"/>
    <w:multiLevelType w:val="hybridMultilevel"/>
    <w:tmpl w:val="A36CF970"/>
    <w:lvl w:ilvl="0" w:tplc="E8F21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293E"/>
    <w:multiLevelType w:val="hybridMultilevel"/>
    <w:tmpl w:val="7AFC7F56"/>
    <w:lvl w:ilvl="0" w:tplc="4F748E02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3"/>
  </w:num>
  <w:num w:numId="14">
    <w:abstractNumId w:val="12"/>
  </w:num>
  <w:num w:numId="15">
    <w:abstractNumId w:val="20"/>
  </w:num>
  <w:num w:numId="16">
    <w:abstractNumId w:val="17"/>
  </w:num>
  <w:num w:numId="17">
    <w:abstractNumId w:val="10"/>
  </w:num>
  <w:num w:numId="18">
    <w:abstractNumId w:val="16"/>
  </w:num>
  <w:num w:numId="19">
    <w:abstractNumId w:val="21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308B8"/>
    <w:rsid w:val="0003455F"/>
    <w:rsid w:val="00040D3F"/>
    <w:rsid w:val="00044FA3"/>
    <w:rsid w:val="00046A47"/>
    <w:rsid w:val="00053A52"/>
    <w:rsid w:val="00057E51"/>
    <w:rsid w:val="00060556"/>
    <w:rsid w:val="0006057A"/>
    <w:rsid w:val="00061B92"/>
    <w:rsid w:val="00071B1C"/>
    <w:rsid w:val="00072166"/>
    <w:rsid w:val="00085444"/>
    <w:rsid w:val="00085643"/>
    <w:rsid w:val="000929BF"/>
    <w:rsid w:val="000949E6"/>
    <w:rsid w:val="00094F23"/>
    <w:rsid w:val="00097790"/>
    <w:rsid w:val="000A1FF3"/>
    <w:rsid w:val="000A77EA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17B2C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05D"/>
    <w:rsid w:val="00174F21"/>
    <w:rsid w:val="00175C35"/>
    <w:rsid w:val="00175FDC"/>
    <w:rsid w:val="001779CC"/>
    <w:rsid w:val="00182EB6"/>
    <w:rsid w:val="00184AC6"/>
    <w:rsid w:val="001865EC"/>
    <w:rsid w:val="00190721"/>
    <w:rsid w:val="00193E1E"/>
    <w:rsid w:val="00194D7B"/>
    <w:rsid w:val="00196218"/>
    <w:rsid w:val="001B5310"/>
    <w:rsid w:val="001B5E36"/>
    <w:rsid w:val="001B6111"/>
    <w:rsid w:val="001B781D"/>
    <w:rsid w:val="001C50E8"/>
    <w:rsid w:val="001E0F7F"/>
    <w:rsid w:val="001E3673"/>
    <w:rsid w:val="001E54EF"/>
    <w:rsid w:val="001E6B07"/>
    <w:rsid w:val="001F2D56"/>
    <w:rsid w:val="0020138E"/>
    <w:rsid w:val="00202BEA"/>
    <w:rsid w:val="00203935"/>
    <w:rsid w:val="00207C4E"/>
    <w:rsid w:val="00212D64"/>
    <w:rsid w:val="00214E22"/>
    <w:rsid w:val="00222A6E"/>
    <w:rsid w:val="00226653"/>
    <w:rsid w:val="00231252"/>
    <w:rsid w:val="00231602"/>
    <w:rsid w:val="002332EF"/>
    <w:rsid w:val="00237FA2"/>
    <w:rsid w:val="00246C7B"/>
    <w:rsid w:val="002526BD"/>
    <w:rsid w:val="00252CCB"/>
    <w:rsid w:val="00257409"/>
    <w:rsid w:val="00257438"/>
    <w:rsid w:val="0026328A"/>
    <w:rsid w:val="00267AC4"/>
    <w:rsid w:val="00267E14"/>
    <w:rsid w:val="002711CF"/>
    <w:rsid w:val="002739A2"/>
    <w:rsid w:val="0027515F"/>
    <w:rsid w:val="002765FF"/>
    <w:rsid w:val="0027661F"/>
    <w:rsid w:val="00276EED"/>
    <w:rsid w:val="0028326C"/>
    <w:rsid w:val="002925B3"/>
    <w:rsid w:val="00296C73"/>
    <w:rsid w:val="00297EBA"/>
    <w:rsid w:val="002A57C2"/>
    <w:rsid w:val="002A5884"/>
    <w:rsid w:val="002A6743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44A5"/>
    <w:rsid w:val="00305273"/>
    <w:rsid w:val="003053BD"/>
    <w:rsid w:val="003078CD"/>
    <w:rsid w:val="00307A0A"/>
    <w:rsid w:val="003154D3"/>
    <w:rsid w:val="003269E1"/>
    <w:rsid w:val="003334AB"/>
    <w:rsid w:val="00335716"/>
    <w:rsid w:val="00336CD4"/>
    <w:rsid w:val="003414D9"/>
    <w:rsid w:val="00347901"/>
    <w:rsid w:val="003500A3"/>
    <w:rsid w:val="003540F1"/>
    <w:rsid w:val="0036118D"/>
    <w:rsid w:val="00374C84"/>
    <w:rsid w:val="003801D9"/>
    <w:rsid w:val="00380262"/>
    <w:rsid w:val="0038052B"/>
    <w:rsid w:val="00381593"/>
    <w:rsid w:val="003836D6"/>
    <w:rsid w:val="003842AB"/>
    <w:rsid w:val="00392187"/>
    <w:rsid w:val="00397842"/>
    <w:rsid w:val="003A5AA5"/>
    <w:rsid w:val="003B42D8"/>
    <w:rsid w:val="003B6218"/>
    <w:rsid w:val="003D42EB"/>
    <w:rsid w:val="003D7EF8"/>
    <w:rsid w:val="003D7FFD"/>
    <w:rsid w:val="003E68F7"/>
    <w:rsid w:val="003E77EA"/>
    <w:rsid w:val="003F3572"/>
    <w:rsid w:val="003F3820"/>
    <w:rsid w:val="003F45B7"/>
    <w:rsid w:val="00401670"/>
    <w:rsid w:val="004102D4"/>
    <w:rsid w:val="00417E22"/>
    <w:rsid w:val="00421CBE"/>
    <w:rsid w:val="0043043B"/>
    <w:rsid w:val="004326D8"/>
    <w:rsid w:val="00432E99"/>
    <w:rsid w:val="00433966"/>
    <w:rsid w:val="00434D9D"/>
    <w:rsid w:val="004451A3"/>
    <w:rsid w:val="004576CA"/>
    <w:rsid w:val="00472F48"/>
    <w:rsid w:val="004879F7"/>
    <w:rsid w:val="00490298"/>
    <w:rsid w:val="00493AEB"/>
    <w:rsid w:val="004A5497"/>
    <w:rsid w:val="004B52DD"/>
    <w:rsid w:val="004B6589"/>
    <w:rsid w:val="004C1C50"/>
    <w:rsid w:val="004D7B36"/>
    <w:rsid w:val="004E37D4"/>
    <w:rsid w:val="004E6F5E"/>
    <w:rsid w:val="004F36F4"/>
    <w:rsid w:val="004F447C"/>
    <w:rsid w:val="005043A8"/>
    <w:rsid w:val="00511A0B"/>
    <w:rsid w:val="00516DD0"/>
    <w:rsid w:val="00521A3B"/>
    <w:rsid w:val="00525A21"/>
    <w:rsid w:val="0052781D"/>
    <w:rsid w:val="00534453"/>
    <w:rsid w:val="0053511B"/>
    <w:rsid w:val="00535B24"/>
    <w:rsid w:val="00541847"/>
    <w:rsid w:val="005441C9"/>
    <w:rsid w:val="0054437F"/>
    <w:rsid w:val="00544668"/>
    <w:rsid w:val="00545535"/>
    <w:rsid w:val="00545FA2"/>
    <w:rsid w:val="00546BB5"/>
    <w:rsid w:val="00554375"/>
    <w:rsid w:val="005559A5"/>
    <w:rsid w:val="00556359"/>
    <w:rsid w:val="005650D5"/>
    <w:rsid w:val="00571184"/>
    <w:rsid w:val="00571FAC"/>
    <w:rsid w:val="00572139"/>
    <w:rsid w:val="0057372D"/>
    <w:rsid w:val="0058118E"/>
    <w:rsid w:val="00584754"/>
    <w:rsid w:val="00584BAA"/>
    <w:rsid w:val="005859C6"/>
    <w:rsid w:val="005874C0"/>
    <w:rsid w:val="00593047"/>
    <w:rsid w:val="0059391C"/>
    <w:rsid w:val="00595CE8"/>
    <w:rsid w:val="00597D4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C71B3"/>
    <w:rsid w:val="005D403E"/>
    <w:rsid w:val="005D7F0A"/>
    <w:rsid w:val="005E13DF"/>
    <w:rsid w:val="005E3334"/>
    <w:rsid w:val="005E48A6"/>
    <w:rsid w:val="005F3971"/>
    <w:rsid w:val="005F3F1B"/>
    <w:rsid w:val="005F51FC"/>
    <w:rsid w:val="00604E8C"/>
    <w:rsid w:val="00621E99"/>
    <w:rsid w:val="00622A40"/>
    <w:rsid w:val="00624E47"/>
    <w:rsid w:val="00637206"/>
    <w:rsid w:val="00637403"/>
    <w:rsid w:val="00641846"/>
    <w:rsid w:val="00643A8C"/>
    <w:rsid w:val="00644D6A"/>
    <w:rsid w:val="00646446"/>
    <w:rsid w:val="00651D7E"/>
    <w:rsid w:val="00653C53"/>
    <w:rsid w:val="006564A0"/>
    <w:rsid w:val="006566EC"/>
    <w:rsid w:val="00660C05"/>
    <w:rsid w:val="006648FB"/>
    <w:rsid w:val="00666341"/>
    <w:rsid w:val="006722F7"/>
    <w:rsid w:val="00677F5C"/>
    <w:rsid w:val="00687D54"/>
    <w:rsid w:val="00694FBC"/>
    <w:rsid w:val="00695F02"/>
    <w:rsid w:val="006A0DF2"/>
    <w:rsid w:val="006A69D3"/>
    <w:rsid w:val="006A6EED"/>
    <w:rsid w:val="006B567E"/>
    <w:rsid w:val="006C75B7"/>
    <w:rsid w:val="006D251D"/>
    <w:rsid w:val="006D3721"/>
    <w:rsid w:val="006D3E25"/>
    <w:rsid w:val="006D58AA"/>
    <w:rsid w:val="006E41C4"/>
    <w:rsid w:val="006E77C1"/>
    <w:rsid w:val="006E7F3E"/>
    <w:rsid w:val="006E7F7E"/>
    <w:rsid w:val="006F1272"/>
    <w:rsid w:val="006F3241"/>
    <w:rsid w:val="006F3F45"/>
    <w:rsid w:val="0071030E"/>
    <w:rsid w:val="00712D8C"/>
    <w:rsid w:val="00723CDA"/>
    <w:rsid w:val="00730B06"/>
    <w:rsid w:val="00731F07"/>
    <w:rsid w:val="007323CB"/>
    <w:rsid w:val="0073562A"/>
    <w:rsid w:val="0073746F"/>
    <w:rsid w:val="00740378"/>
    <w:rsid w:val="00742D31"/>
    <w:rsid w:val="00745D21"/>
    <w:rsid w:val="0074657C"/>
    <w:rsid w:val="00751963"/>
    <w:rsid w:val="00753EE1"/>
    <w:rsid w:val="00762AD2"/>
    <w:rsid w:val="0077267C"/>
    <w:rsid w:val="00772832"/>
    <w:rsid w:val="00772CB5"/>
    <w:rsid w:val="00776FBE"/>
    <w:rsid w:val="00782747"/>
    <w:rsid w:val="007841A6"/>
    <w:rsid w:val="00784C41"/>
    <w:rsid w:val="00787B6D"/>
    <w:rsid w:val="0079053A"/>
    <w:rsid w:val="007A5795"/>
    <w:rsid w:val="007A6C4A"/>
    <w:rsid w:val="007B34F4"/>
    <w:rsid w:val="007D2493"/>
    <w:rsid w:val="007D38B8"/>
    <w:rsid w:val="007D6BC0"/>
    <w:rsid w:val="007E44E3"/>
    <w:rsid w:val="007E4930"/>
    <w:rsid w:val="007F0173"/>
    <w:rsid w:val="007F47FE"/>
    <w:rsid w:val="007F677C"/>
    <w:rsid w:val="007F79A9"/>
    <w:rsid w:val="008025F0"/>
    <w:rsid w:val="008179EE"/>
    <w:rsid w:val="00820008"/>
    <w:rsid w:val="008242F1"/>
    <w:rsid w:val="00825DD9"/>
    <w:rsid w:val="008369D1"/>
    <w:rsid w:val="008410C5"/>
    <w:rsid w:val="008425C7"/>
    <w:rsid w:val="008505D8"/>
    <w:rsid w:val="00851844"/>
    <w:rsid w:val="008555CC"/>
    <w:rsid w:val="00856003"/>
    <w:rsid w:val="0086098F"/>
    <w:rsid w:val="008658C2"/>
    <w:rsid w:val="00866232"/>
    <w:rsid w:val="00866BCB"/>
    <w:rsid w:val="00866F25"/>
    <w:rsid w:val="00872895"/>
    <w:rsid w:val="00876722"/>
    <w:rsid w:val="00885886"/>
    <w:rsid w:val="008A4AEF"/>
    <w:rsid w:val="008A6F17"/>
    <w:rsid w:val="008B02D9"/>
    <w:rsid w:val="008B66E2"/>
    <w:rsid w:val="008C1072"/>
    <w:rsid w:val="008C19F3"/>
    <w:rsid w:val="008C264C"/>
    <w:rsid w:val="008C2E14"/>
    <w:rsid w:val="008C7E62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21CC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106"/>
    <w:rsid w:val="00936996"/>
    <w:rsid w:val="0093757A"/>
    <w:rsid w:val="009429D4"/>
    <w:rsid w:val="00943563"/>
    <w:rsid w:val="009435A3"/>
    <w:rsid w:val="00945B9E"/>
    <w:rsid w:val="00953D00"/>
    <w:rsid w:val="009573E6"/>
    <w:rsid w:val="009575A3"/>
    <w:rsid w:val="009578C7"/>
    <w:rsid w:val="0096647D"/>
    <w:rsid w:val="00981067"/>
    <w:rsid w:val="00982996"/>
    <w:rsid w:val="00983603"/>
    <w:rsid w:val="00985284"/>
    <w:rsid w:val="00992747"/>
    <w:rsid w:val="009C1ECA"/>
    <w:rsid w:val="009C2605"/>
    <w:rsid w:val="009D42DC"/>
    <w:rsid w:val="009D5E2D"/>
    <w:rsid w:val="009F2191"/>
    <w:rsid w:val="009F546E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707"/>
    <w:rsid w:val="00A47F08"/>
    <w:rsid w:val="00A5118D"/>
    <w:rsid w:val="00A51B1C"/>
    <w:rsid w:val="00A51BCF"/>
    <w:rsid w:val="00A521A2"/>
    <w:rsid w:val="00A61873"/>
    <w:rsid w:val="00A630FF"/>
    <w:rsid w:val="00A637D6"/>
    <w:rsid w:val="00A841F3"/>
    <w:rsid w:val="00A84F78"/>
    <w:rsid w:val="00A92B06"/>
    <w:rsid w:val="00A9572E"/>
    <w:rsid w:val="00A979F7"/>
    <w:rsid w:val="00AA22B2"/>
    <w:rsid w:val="00AB4102"/>
    <w:rsid w:val="00AB42B9"/>
    <w:rsid w:val="00AC22D3"/>
    <w:rsid w:val="00AC3684"/>
    <w:rsid w:val="00AD2075"/>
    <w:rsid w:val="00AD374D"/>
    <w:rsid w:val="00AE4491"/>
    <w:rsid w:val="00AE73C8"/>
    <w:rsid w:val="00AF2FDA"/>
    <w:rsid w:val="00AF56D6"/>
    <w:rsid w:val="00AF6A07"/>
    <w:rsid w:val="00B02F8B"/>
    <w:rsid w:val="00B0308A"/>
    <w:rsid w:val="00B074AF"/>
    <w:rsid w:val="00B13512"/>
    <w:rsid w:val="00B146AB"/>
    <w:rsid w:val="00B201E8"/>
    <w:rsid w:val="00B216FC"/>
    <w:rsid w:val="00B22704"/>
    <w:rsid w:val="00B3197E"/>
    <w:rsid w:val="00B408F6"/>
    <w:rsid w:val="00B423F0"/>
    <w:rsid w:val="00B47A28"/>
    <w:rsid w:val="00B51461"/>
    <w:rsid w:val="00B52789"/>
    <w:rsid w:val="00B56F99"/>
    <w:rsid w:val="00B57D76"/>
    <w:rsid w:val="00B604DF"/>
    <w:rsid w:val="00B63BAF"/>
    <w:rsid w:val="00B753E7"/>
    <w:rsid w:val="00B75A81"/>
    <w:rsid w:val="00B77C9D"/>
    <w:rsid w:val="00B80F66"/>
    <w:rsid w:val="00B81F0F"/>
    <w:rsid w:val="00B83BDD"/>
    <w:rsid w:val="00B87D51"/>
    <w:rsid w:val="00B97D57"/>
    <w:rsid w:val="00BA22D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E1B25"/>
    <w:rsid w:val="00BE7ADD"/>
    <w:rsid w:val="00BF3AE2"/>
    <w:rsid w:val="00C00E9A"/>
    <w:rsid w:val="00C03080"/>
    <w:rsid w:val="00C077BF"/>
    <w:rsid w:val="00C153BB"/>
    <w:rsid w:val="00C23ACA"/>
    <w:rsid w:val="00C336F0"/>
    <w:rsid w:val="00C408E7"/>
    <w:rsid w:val="00C452FB"/>
    <w:rsid w:val="00C47C41"/>
    <w:rsid w:val="00C607CA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6D0A"/>
    <w:rsid w:val="00C92346"/>
    <w:rsid w:val="00C92A00"/>
    <w:rsid w:val="00CA4ECD"/>
    <w:rsid w:val="00CA66EE"/>
    <w:rsid w:val="00CA7644"/>
    <w:rsid w:val="00CB0248"/>
    <w:rsid w:val="00CB2A1B"/>
    <w:rsid w:val="00CB4972"/>
    <w:rsid w:val="00CC5EE6"/>
    <w:rsid w:val="00CD2EE8"/>
    <w:rsid w:val="00CD3D3F"/>
    <w:rsid w:val="00CE0973"/>
    <w:rsid w:val="00CE1128"/>
    <w:rsid w:val="00CE1D12"/>
    <w:rsid w:val="00CE350D"/>
    <w:rsid w:val="00CE63B2"/>
    <w:rsid w:val="00CF188E"/>
    <w:rsid w:val="00CF1C00"/>
    <w:rsid w:val="00CF317F"/>
    <w:rsid w:val="00D06F16"/>
    <w:rsid w:val="00D174FF"/>
    <w:rsid w:val="00D24C9E"/>
    <w:rsid w:val="00D27800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47C5F"/>
    <w:rsid w:val="00D705F2"/>
    <w:rsid w:val="00D70EDF"/>
    <w:rsid w:val="00D714D4"/>
    <w:rsid w:val="00D762D1"/>
    <w:rsid w:val="00D83C08"/>
    <w:rsid w:val="00D8769D"/>
    <w:rsid w:val="00D95624"/>
    <w:rsid w:val="00DA3172"/>
    <w:rsid w:val="00DB1CAD"/>
    <w:rsid w:val="00DB231B"/>
    <w:rsid w:val="00DB3DB2"/>
    <w:rsid w:val="00DB435F"/>
    <w:rsid w:val="00DB717A"/>
    <w:rsid w:val="00DC3899"/>
    <w:rsid w:val="00DD138D"/>
    <w:rsid w:val="00DD6228"/>
    <w:rsid w:val="00DE67B0"/>
    <w:rsid w:val="00DE6FD0"/>
    <w:rsid w:val="00DF1DA4"/>
    <w:rsid w:val="00DF2E8D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0E9C"/>
    <w:rsid w:val="00E45DE9"/>
    <w:rsid w:val="00E56D1E"/>
    <w:rsid w:val="00E67C7E"/>
    <w:rsid w:val="00E70235"/>
    <w:rsid w:val="00E725DB"/>
    <w:rsid w:val="00E73A97"/>
    <w:rsid w:val="00E80580"/>
    <w:rsid w:val="00E83F9B"/>
    <w:rsid w:val="00EA592E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3F05"/>
    <w:rsid w:val="00EE5502"/>
    <w:rsid w:val="00EF7109"/>
    <w:rsid w:val="00F03331"/>
    <w:rsid w:val="00F03A69"/>
    <w:rsid w:val="00F0594E"/>
    <w:rsid w:val="00F075CF"/>
    <w:rsid w:val="00F15A47"/>
    <w:rsid w:val="00F2474D"/>
    <w:rsid w:val="00F25771"/>
    <w:rsid w:val="00F27B22"/>
    <w:rsid w:val="00F308F5"/>
    <w:rsid w:val="00F31BBC"/>
    <w:rsid w:val="00F31E09"/>
    <w:rsid w:val="00F35DA0"/>
    <w:rsid w:val="00F40410"/>
    <w:rsid w:val="00F41AF1"/>
    <w:rsid w:val="00F543EB"/>
    <w:rsid w:val="00F6352D"/>
    <w:rsid w:val="00F63D25"/>
    <w:rsid w:val="00F719FF"/>
    <w:rsid w:val="00F818FA"/>
    <w:rsid w:val="00F830E0"/>
    <w:rsid w:val="00F96E50"/>
    <w:rsid w:val="00FA050C"/>
    <w:rsid w:val="00FA0E14"/>
    <w:rsid w:val="00FA7869"/>
    <w:rsid w:val="00FB338B"/>
    <w:rsid w:val="00FC1C16"/>
    <w:rsid w:val="00FC3F15"/>
    <w:rsid w:val="00FC5BAF"/>
    <w:rsid w:val="00FD3AC6"/>
    <w:rsid w:val="00FE25E3"/>
    <w:rsid w:val="00FE50CD"/>
    <w:rsid w:val="00FE5789"/>
    <w:rsid w:val="00FE7CEF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8C7E62"/>
    <w:pPr>
      <w:keepNext/>
      <w:jc w:val="center"/>
      <w:outlineLvl w:val="3"/>
    </w:pPr>
    <w:rPr>
      <w:rFonts w:ascii="Calibri" w:eastAsia="Calibri" w:hAnsi="Calibri"/>
      <w:b/>
      <w:color w:val="002060"/>
      <w:spacing w:val="10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E7CEF"/>
    <w:rPr>
      <w:color w:val="800080" w:themeColor="followedHyperlink"/>
      <w:u w:val="single"/>
    </w:rPr>
  </w:style>
  <w:style w:type="paragraph" w:styleId="bekMetni">
    <w:name w:val="Block Text"/>
    <w:basedOn w:val="Normal"/>
    <w:uiPriority w:val="99"/>
    <w:unhideWhenUsed/>
    <w:rsid w:val="00B22704"/>
    <w:pPr>
      <w:spacing w:after="120"/>
      <w:ind w:left="199" w:right="-57" w:hanging="142"/>
      <w:jc w:val="both"/>
    </w:pPr>
    <w:rPr>
      <w:rFonts w:asciiTheme="minorHAnsi" w:hAnsiTheme="minorHAns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8C7E62"/>
    <w:rPr>
      <w:b/>
      <w:color w:val="002060"/>
      <w:spacing w:val="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56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2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1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81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lite.klu.edu.tr/dosyalar/birimler/kalite/dosyalar/dosya_ve_belgeler/akademik_personel_memnuniyet_raporu_22.04.2019_son.pdf" TargetMode="External"/><Relationship Id="rId18" Type="http://schemas.openxmlformats.org/officeDocument/2006/relationships/hyperlink" Target="http://bologna.klu.edu.tr/dosyalar/birimler/bologna/dosyalar/dosya_ve_belgeler/is_akisi_v3.doc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oidb.klu.edu.tr/dosyalar/birimler/oidb/dosyalar/dosya_ve_belgeler/ornek_intibak_raporu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lite.klu.edu.tr/dosyalar/birimler/kalite/dosyalar/dosya_ve_belgeler/ogrenci_memnuniyeti_raporu-2018.pdf" TargetMode="External"/><Relationship Id="rId17" Type="http://schemas.openxmlformats.org/officeDocument/2006/relationships/hyperlink" Target="http://bologna.klu.edu.tr/dosyalar/birimler/bologna/dosyalar/dosya_ve_belgeler/bek.fr.001_ders_bilgi_formu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ologna.klu.edu.tr/dosyalar/birimler/bologna/dosyalar/dosya_ve_belgeler/bek.fr.003_egitim_plani.xlsx" TargetMode="External"/><Relationship Id="rId20" Type="http://schemas.openxmlformats.org/officeDocument/2006/relationships/hyperlink" Target="http://kalite.klu.edu.tr/dosyalar/birimler/kalite/dosyalar/dosya_ve_belgeler/ekf_bolum_ic_paydas_analizi_ve_beklentileri_formu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ite.klu.edu.tr/dosyalar/birimler/kalite/dosyalar/dosya_ve_belgeler/kurum_kalite_guvence_sistemi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ologna.klu.edu.tr/dosyalar/birimler/bologna/dosyalar/dosya_ve_belgeler/eok_is_akis.pdf" TargetMode="External"/><Relationship Id="rId23" Type="http://schemas.openxmlformats.org/officeDocument/2006/relationships/hyperlink" Target="http://bologna.klu.edu.tr/dosyalar/birimler/bologna/dosyalar/dosya_ve_belgeler/dersplantakvim.pdf" TargetMode="External"/><Relationship Id="rId10" Type="http://schemas.openxmlformats.org/officeDocument/2006/relationships/hyperlink" Target="http://oidb.klu.edu.tr/dosyalar/birimler/oidb/dosyalar/dosya_ve_belgeler/ortak_secmeli_dersler_yonergesi.pdf" TargetMode="External"/><Relationship Id="rId19" Type="http://schemas.openxmlformats.org/officeDocument/2006/relationships/hyperlink" Target="http://oidb.klu.edu.tr/dosyalar/birimler/oidb/dosyalar/dosya_ve_belgeler/oid.ia.004-ders_planlarinin_hazirlanmasi_ve_guncellenmesi_islemleri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bologna.klu.edu.tr/dosyalar/birimler/bologna/dosyalar/dosya_ve_belgeler/bek.fr.003_egitim_plani.xlsx" TargetMode="External"/><Relationship Id="rId14" Type="http://schemas.openxmlformats.org/officeDocument/2006/relationships/hyperlink" Target="http://bologna.klu.edu.tr/dosyalar/birimler/bologna/dosyalar/dosya_ve_belgeler/eok_deg_olc.pdf" TargetMode="External"/><Relationship Id="rId22" Type="http://schemas.openxmlformats.org/officeDocument/2006/relationships/hyperlink" Target="http://kalite.klu.edu.tr/dosyalar/birimler/kalite/dosyalar/dosya_ve_belgeler/ekf_bolum_ic_paydas_analizi_ve_beklentileri_formu.doc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AC53F1-EDA3-491C-BDCE-E0E166FF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Hazırlayan	Sistem Onayı	Yürürlük Onayı Öğr.Gör .Rece</dc:creator>
  <cp:lastModifiedBy>  </cp:lastModifiedBy>
  <cp:revision>23</cp:revision>
  <cp:lastPrinted>2019-11-10T14:42:00Z</cp:lastPrinted>
  <dcterms:created xsi:type="dcterms:W3CDTF">2019-11-06T21:33:00Z</dcterms:created>
  <dcterms:modified xsi:type="dcterms:W3CDTF">2019-11-15T12:16:00Z</dcterms:modified>
</cp:coreProperties>
</file>