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BE" w:rsidRPr="007A6CBE" w:rsidRDefault="007A6CBE" w:rsidP="007A6CBE">
      <w:pPr>
        <w:spacing w:after="0" w:line="240" w:lineRule="auto"/>
        <w:contextualSpacing/>
        <w:jc w:val="center"/>
        <w:rPr>
          <w:rFonts w:ascii="Times New Roman" w:eastAsia="Calibri" w:hAnsi="Times New Roman" w:cs="Times New Roman"/>
          <w:b/>
          <w:bCs/>
          <w:sz w:val="24"/>
          <w:szCs w:val="24"/>
        </w:rPr>
      </w:pPr>
      <w:r w:rsidRPr="007A6CBE">
        <w:rPr>
          <w:rFonts w:ascii="Times New Roman" w:eastAsia="Calibri" w:hAnsi="Times New Roman" w:cs="Times New Roman"/>
          <w:b/>
          <w:bCs/>
          <w:sz w:val="24"/>
          <w:szCs w:val="24"/>
        </w:rPr>
        <w:t>KIRKLARELİ ÜNİVERSİTESİ</w:t>
      </w:r>
    </w:p>
    <w:p w:rsidR="007A6CBE" w:rsidRPr="007A6CBE" w:rsidRDefault="007A6CBE" w:rsidP="007A6CBE">
      <w:pPr>
        <w:spacing w:after="0" w:line="240" w:lineRule="auto"/>
        <w:contextualSpacing/>
        <w:jc w:val="center"/>
        <w:rPr>
          <w:rFonts w:ascii="Times New Roman" w:eastAsia="Calibri" w:hAnsi="Times New Roman" w:cs="Times New Roman"/>
          <w:b/>
          <w:bCs/>
          <w:sz w:val="24"/>
          <w:szCs w:val="24"/>
        </w:rPr>
      </w:pPr>
      <w:r w:rsidRPr="007A6CBE">
        <w:rPr>
          <w:rFonts w:ascii="Times New Roman" w:eastAsia="Calibri" w:hAnsi="Times New Roman" w:cs="Times New Roman"/>
          <w:b/>
          <w:bCs/>
          <w:sz w:val="24"/>
          <w:szCs w:val="24"/>
        </w:rPr>
        <w:t>PEDAGOJİK FORMASYON EĞİTİMİ UYGULAMA İLKELERİ</w:t>
      </w:r>
    </w:p>
    <w:p w:rsidR="007A6CBE" w:rsidRPr="007A6CBE" w:rsidRDefault="007A6CBE" w:rsidP="007A6CBE">
      <w:pPr>
        <w:spacing w:after="0" w:line="240" w:lineRule="auto"/>
        <w:contextualSpacing/>
        <w:jc w:val="center"/>
        <w:rPr>
          <w:rFonts w:ascii="Times New Roman" w:eastAsia="Calibri" w:hAnsi="Times New Roman" w:cs="Times New Roman"/>
          <w:sz w:val="20"/>
          <w:szCs w:val="20"/>
        </w:rPr>
      </w:pPr>
    </w:p>
    <w:p w:rsidR="007A6CBE" w:rsidRPr="007A6CBE" w:rsidRDefault="007A6CBE" w:rsidP="007A6CBE">
      <w:pPr>
        <w:spacing w:after="0" w:line="240" w:lineRule="auto"/>
        <w:ind w:firstLine="426"/>
        <w:contextualSpacing/>
        <w:jc w:val="both"/>
        <w:rPr>
          <w:rFonts w:ascii="Times New Roman" w:eastAsia="Calibri" w:hAnsi="Times New Roman" w:cs="Times New Roman"/>
          <w:sz w:val="24"/>
          <w:szCs w:val="24"/>
        </w:rPr>
      </w:pPr>
      <w:r w:rsidRPr="007A6CBE">
        <w:rPr>
          <w:rFonts w:ascii="Times New Roman" w:eastAsia="Calibri" w:hAnsi="Times New Roman" w:cs="Times New Roman"/>
          <w:sz w:val="24"/>
          <w:szCs w:val="24"/>
        </w:rPr>
        <w:t xml:space="preserve">29.12.2022 tarihli Yükseköğretim Genel Kurul Toplantısında alınan öğretmen yetiştiren fakülteler dışında </w:t>
      </w:r>
      <w:proofErr w:type="gramStart"/>
      <w:r w:rsidRPr="007A6CBE">
        <w:rPr>
          <w:rFonts w:ascii="Times New Roman" w:eastAsia="Calibri" w:hAnsi="Times New Roman" w:cs="Times New Roman"/>
          <w:sz w:val="24"/>
          <w:szCs w:val="24"/>
        </w:rPr>
        <w:t>formasyon</w:t>
      </w:r>
      <w:proofErr w:type="gramEnd"/>
      <w:r w:rsidRPr="007A6CBE">
        <w:rPr>
          <w:rFonts w:ascii="Times New Roman" w:eastAsia="Calibri" w:hAnsi="Times New Roman" w:cs="Times New Roman"/>
          <w:sz w:val="24"/>
          <w:szCs w:val="24"/>
        </w:rPr>
        <w:t xml:space="preserve"> eğitimi alınabilen alanlarda örgün eğitim ve öğretim süresi içinde pedagojik formasyon eğitiminin verilmesine ilişkin alınan kararlar ile 24.01.2023 tarihli, E.75850160-104.01.07.01-6264 sayılı yazısı ile bildirilen pedagojik formasyon eğitiminin uygulanmasına dair açıklamalar gereği; 25.01.2023 tarihinde Üniversitemiz ilgili akademik birim yöneticileriyle yapılan toplantı sonucunda belirlenen Kırklareli Üniversitesi Pedagojik Formasyon Eğitimi Uygulama İlkeleri aşağıda sunulmuştur.</w:t>
      </w:r>
    </w:p>
    <w:p w:rsidR="007A6CBE" w:rsidRPr="007A6CBE" w:rsidRDefault="007A6CBE" w:rsidP="007A6CBE">
      <w:pPr>
        <w:spacing w:after="0" w:line="240" w:lineRule="auto"/>
        <w:ind w:firstLine="284"/>
        <w:contextualSpacing/>
        <w:jc w:val="both"/>
        <w:rPr>
          <w:rFonts w:ascii="Times New Roman" w:eastAsia="Calibri" w:hAnsi="Times New Roman" w:cs="Times New Roman"/>
          <w:sz w:val="16"/>
          <w:szCs w:val="16"/>
        </w:rPr>
      </w:pPr>
    </w:p>
    <w:p w:rsidR="007A6CBE" w:rsidRPr="007A6CBE" w:rsidRDefault="007A6CBE"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sz w:val="24"/>
          <w:szCs w:val="24"/>
        </w:rPr>
        <w:t xml:space="preserve">29.12.2022 tarihli Yükseköğretim Genel Kurul Toplantısının 10/d </w:t>
      </w:r>
      <w:proofErr w:type="spellStart"/>
      <w:r w:rsidRPr="007A6CBE">
        <w:rPr>
          <w:rFonts w:ascii="Times New Roman" w:eastAsia="Calibri" w:hAnsi="Times New Roman" w:cs="Times New Roman"/>
          <w:sz w:val="24"/>
          <w:szCs w:val="24"/>
        </w:rPr>
        <w:t>nolu</w:t>
      </w:r>
      <w:proofErr w:type="spellEnd"/>
      <w:r w:rsidRPr="007A6CBE">
        <w:rPr>
          <w:rFonts w:ascii="Times New Roman" w:eastAsia="Calibri" w:hAnsi="Times New Roman" w:cs="Times New Roman"/>
          <w:sz w:val="24"/>
          <w:szCs w:val="24"/>
        </w:rPr>
        <w:t xml:space="preserve"> kararı gereği; Üniversitemizde yürütülecek pedagojik </w:t>
      </w:r>
      <w:proofErr w:type="gramStart"/>
      <w:r w:rsidRPr="007A6CBE">
        <w:rPr>
          <w:rFonts w:ascii="Times New Roman" w:eastAsia="Calibri" w:hAnsi="Times New Roman" w:cs="Times New Roman"/>
          <w:sz w:val="24"/>
          <w:szCs w:val="24"/>
        </w:rPr>
        <w:t>formasyon</w:t>
      </w:r>
      <w:proofErr w:type="gramEnd"/>
      <w:r w:rsidRPr="007A6CBE">
        <w:rPr>
          <w:rFonts w:ascii="Times New Roman" w:eastAsia="Calibri" w:hAnsi="Times New Roman" w:cs="Times New Roman"/>
          <w:sz w:val="24"/>
          <w:szCs w:val="24"/>
        </w:rPr>
        <w:t xml:space="preserve"> eğitimi programı, 2022-2023 öğretim yılı bahar döneminde son sınıf öğrencilerine, 2023-2024 öğretim yılı güz döneminde ise ara sınıf öğrencilerine uygulanmaya başlanacaktır.</w:t>
      </w:r>
    </w:p>
    <w:p w:rsidR="007A6CBE" w:rsidRPr="007A6CBE" w:rsidRDefault="007A6CBE" w:rsidP="007A6CBE">
      <w:pPr>
        <w:spacing w:after="0" w:line="240" w:lineRule="auto"/>
        <w:ind w:left="426"/>
        <w:contextualSpacing/>
        <w:jc w:val="both"/>
        <w:rPr>
          <w:rFonts w:ascii="Times New Roman" w:eastAsia="Calibri" w:hAnsi="Times New Roman" w:cs="Times New Roman"/>
          <w:color w:val="000000"/>
          <w:sz w:val="16"/>
          <w:szCs w:val="16"/>
        </w:rPr>
      </w:pPr>
    </w:p>
    <w:p w:rsidR="007A6CBE" w:rsidRPr="007A6CBE" w:rsidRDefault="007A6CBE"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sz w:val="24"/>
          <w:szCs w:val="24"/>
        </w:rPr>
        <w:t>Millî</w:t>
      </w:r>
      <w:r w:rsidRPr="007A6CBE">
        <w:rPr>
          <w:rFonts w:ascii="Times New Roman" w:eastAsia="Calibri" w:hAnsi="Times New Roman" w:cs="Times New Roman"/>
          <w:color w:val="000000"/>
          <w:sz w:val="24"/>
          <w:szCs w:val="24"/>
        </w:rPr>
        <w:t xml:space="preserve"> Eğitim Bakanlığı Talim ve Terbiye Kurulunun 20/02/2014 tarihli ve 9 sayılı ‘Öğretmenlik Alanları, Atama ve Ders Okutma </w:t>
      </w:r>
      <w:proofErr w:type="spellStart"/>
      <w:r w:rsidRPr="007A6CBE">
        <w:rPr>
          <w:rFonts w:ascii="Times New Roman" w:eastAsia="Calibri" w:hAnsi="Times New Roman" w:cs="Times New Roman"/>
          <w:color w:val="000000"/>
          <w:sz w:val="24"/>
          <w:szCs w:val="24"/>
        </w:rPr>
        <w:t>Esasları’nda</w:t>
      </w:r>
      <w:proofErr w:type="spellEnd"/>
      <w:r w:rsidRPr="007A6CBE">
        <w:rPr>
          <w:rFonts w:ascii="Times New Roman" w:eastAsia="Calibri" w:hAnsi="Times New Roman" w:cs="Times New Roman"/>
          <w:color w:val="000000"/>
          <w:sz w:val="24"/>
          <w:szCs w:val="24"/>
        </w:rPr>
        <w:t xml:space="preserve"> yer alan tüm programlarda öğrenim gören öğrencilerimizden pedagojik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 almayı talep edenlerin </w:t>
      </w:r>
      <w:proofErr w:type="gramStart"/>
      <w:r w:rsidRPr="007A6CBE">
        <w:rPr>
          <w:rFonts w:ascii="Times New Roman" w:eastAsia="Calibri" w:hAnsi="Times New Roman" w:cs="Times New Roman"/>
          <w:color w:val="000000"/>
          <w:sz w:val="24"/>
          <w:szCs w:val="24"/>
        </w:rPr>
        <w:t>eğitim</w:t>
      </w:r>
      <w:proofErr w:type="gramEnd"/>
      <w:r w:rsidRPr="007A6CBE">
        <w:rPr>
          <w:rFonts w:ascii="Times New Roman" w:eastAsia="Calibri" w:hAnsi="Times New Roman" w:cs="Times New Roman"/>
          <w:color w:val="000000"/>
          <w:sz w:val="24"/>
          <w:szCs w:val="24"/>
        </w:rPr>
        <w:t xml:space="preserve"> planına Yükseköğretim Kurulu Başkanlığı tarafından belirlenen dersler eklenecek ve öğrenciler kayıtlı oldukları programın eğitim planında yer alan dersler dışında bu dersleri de almak ve başarmak zorunda olacaklardır. Pedagojik Formasyon Eğitimi Programı eğitim planında yer alan derslerin AKTS kredisi toplamı 40 olup; öğrencinin mezuniyeti için tamamlamak zorunda olduğu 240 AKTS kredisine ilave edilecektir.</w:t>
      </w:r>
    </w:p>
    <w:p w:rsidR="007A6CBE" w:rsidRPr="007A6CBE" w:rsidRDefault="007A6CBE" w:rsidP="007A6CBE">
      <w:pPr>
        <w:spacing w:after="0" w:line="240" w:lineRule="auto"/>
        <w:jc w:val="both"/>
        <w:rPr>
          <w:rFonts w:ascii="Times New Roman" w:eastAsia="Calibri" w:hAnsi="Times New Roman" w:cs="Times New Roman"/>
          <w:color w:val="000000"/>
          <w:sz w:val="16"/>
          <w:szCs w:val="16"/>
        </w:rPr>
      </w:pPr>
    </w:p>
    <w:p w:rsidR="007A6CBE" w:rsidRPr="00FA1694" w:rsidRDefault="00FA1694" w:rsidP="007A6CBE">
      <w:pPr>
        <w:numPr>
          <w:ilvl w:val="0"/>
          <w:numId w:val="1"/>
        </w:numPr>
        <w:spacing w:after="0" w:line="240" w:lineRule="auto"/>
        <w:ind w:left="426" w:hanging="426"/>
        <w:contextualSpacing/>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4"/>
          <w:szCs w:val="24"/>
        </w:rPr>
        <w:t xml:space="preserve">(Değişik S.K. 17.02.2023 tarihli, 143 sayılı) </w:t>
      </w:r>
      <w:r w:rsidRPr="00FA1694">
        <w:rPr>
          <w:rFonts w:ascii="Times New Roman" w:eastAsia="Calibri" w:hAnsi="Times New Roman" w:cs="Times New Roman"/>
          <w:sz w:val="24"/>
          <w:szCs w:val="24"/>
        </w:rPr>
        <w:t xml:space="preserve">2022-2023 eğitim-öğretim yılı bahar döneminde Pedagojik Formasyon Eğitimi derslerini alan öğrenciler kendi bölümlerindeki 30 </w:t>
      </w:r>
      <w:proofErr w:type="spellStart"/>
      <w:r w:rsidRPr="00FA1694">
        <w:rPr>
          <w:rFonts w:ascii="Times New Roman" w:eastAsia="Calibri" w:hAnsi="Times New Roman" w:cs="Times New Roman"/>
          <w:sz w:val="24"/>
          <w:szCs w:val="24"/>
        </w:rPr>
        <w:t>AKTS’lik</w:t>
      </w:r>
      <w:proofErr w:type="spellEnd"/>
      <w:r w:rsidRPr="00FA1694">
        <w:rPr>
          <w:rFonts w:ascii="Times New Roman" w:eastAsia="Calibri" w:hAnsi="Times New Roman" w:cs="Times New Roman"/>
          <w:sz w:val="24"/>
          <w:szCs w:val="24"/>
        </w:rPr>
        <w:t xml:space="preserve"> derslere ek olarak 15 </w:t>
      </w:r>
      <w:proofErr w:type="spellStart"/>
      <w:r w:rsidRPr="00FA1694">
        <w:rPr>
          <w:rFonts w:ascii="Times New Roman" w:eastAsia="Calibri" w:hAnsi="Times New Roman" w:cs="Times New Roman"/>
          <w:sz w:val="24"/>
          <w:szCs w:val="24"/>
        </w:rPr>
        <w:t>AKTS’lik</w:t>
      </w:r>
      <w:proofErr w:type="spellEnd"/>
      <w:r w:rsidRPr="00FA1694">
        <w:rPr>
          <w:rFonts w:ascii="Times New Roman" w:eastAsia="Calibri" w:hAnsi="Times New Roman" w:cs="Times New Roman"/>
          <w:sz w:val="24"/>
          <w:szCs w:val="24"/>
        </w:rPr>
        <w:t xml:space="preserve"> 4 ders ile beraber en fazla 45 </w:t>
      </w:r>
      <w:proofErr w:type="spellStart"/>
      <w:r w:rsidRPr="00FA1694">
        <w:rPr>
          <w:rFonts w:ascii="Times New Roman" w:eastAsia="Calibri" w:hAnsi="Times New Roman" w:cs="Times New Roman"/>
          <w:sz w:val="24"/>
          <w:szCs w:val="24"/>
        </w:rPr>
        <w:t>AKTS’lik</w:t>
      </w:r>
      <w:proofErr w:type="spellEnd"/>
      <w:r w:rsidRPr="00FA1694">
        <w:rPr>
          <w:rFonts w:ascii="Times New Roman" w:eastAsia="Calibri" w:hAnsi="Times New Roman" w:cs="Times New Roman"/>
          <w:sz w:val="24"/>
          <w:szCs w:val="24"/>
        </w:rPr>
        <w:t xml:space="preserve"> ders alacaktır.</w:t>
      </w:r>
    </w:p>
    <w:p w:rsidR="00FA1694" w:rsidRPr="00FA1694" w:rsidRDefault="00FA1694" w:rsidP="00FA1694">
      <w:pPr>
        <w:spacing w:after="0" w:line="240" w:lineRule="auto"/>
        <w:contextualSpacing/>
        <w:jc w:val="both"/>
        <w:rPr>
          <w:rFonts w:ascii="Times New Roman" w:eastAsia="Calibri" w:hAnsi="Times New Roman" w:cs="Times New Roman"/>
          <w:color w:val="000000"/>
          <w:sz w:val="20"/>
          <w:szCs w:val="20"/>
        </w:rPr>
      </w:pPr>
    </w:p>
    <w:p w:rsidR="007A6CBE" w:rsidRPr="007A6CBE" w:rsidRDefault="007A6CBE"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Birimlerdeki tüm planlamalar ilgili Birim Yönetim Kurullarınca yapılacaktır. Öğrenciler başvurularını kayıtlı oldukları programın bölüm başkanlıklarına yapacak, bölüm başkanlıklarına yapılan başvurular birim yönetimine iletilecektir. </w:t>
      </w:r>
    </w:p>
    <w:p w:rsidR="007A6CBE" w:rsidRPr="007A6CBE" w:rsidRDefault="007A6CBE" w:rsidP="007A6CBE">
      <w:pPr>
        <w:spacing w:after="0" w:line="240" w:lineRule="auto"/>
        <w:jc w:val="both"/>
        <w:rPr>
          <w:rFonts w:ascii="Times New Roman" w:eastAsia="Calibri" w:hAnsi="Times New Roman" w:cs="Times New Roman"/>
          <w:color w:val="000000"/>
          <w:sz w:val="20"/>
          <w:szCs w:val="20"/>
        </w:rPr>
      </w:pPr>
    </w:p>
    <w:p w:rsidR="007A6CBE" w:rsidRPr="007A6CBE" w:rsidRDefault="007A6CBE"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Akademik danışmanları tarafından bilgilendirilmiş olan 4. sınıf öğrencileri başvurularını </w:t>
      </w:r>
      <w:r w:rsidRPr="007A6CBE">
        <w:rPr>
          <w:rFonts w:ascii="Times New Roman" w:eastAsia="Calibri" w:hAnsi="Times New Roman" w:cs="Times New Roman"/>
          <w:b/>
          <w:color w:val="000000"/>
          <w:sz w:val="24"/>
          <w:szCs w:val="24"/>
        </w:rPr>
        <w:t>Ek-1</w:t>
      </w:r>
      <w:r w:rsidRPr="007A6CBE">
        <w:rPr>
          <w:rFonts w:ascii="Times New Roman" w:eastAsia="Calibri" w:hAnsi="Times New Roman" w:cs="Times New Roman"/>
          <w:color w:val="000000"/>
          <w:sz w:val="24"/>
          <w:szCs w:val="24"/>
        </w:rPr>
        <w:t xml:space="preserve">’de yer alan Başvuru Dilekçeleri ile 30 Ocak - 3 Şubat 2023 tarihleri arasında ilgili bölüm başkanlıklarına yapacaklardır. </w:t>
      </w:r>
    </w:p>
    <w:p w:rsidR="007A6CBE" w:rsidRPr="007A6CBE" w:rsidRDefault="007A6CBE" w:rsidP="007A6CBE">
      <w:pPr>
        <w:spacing w:after="0" w:line="240" w:lineRule="auto"/>
        <w:jc w:val="both"/>
        <w:rPr>
          <w:rFonts w:ascii="Times New Roman" w:eastAsia="Calibri" w:hAnsi="Times New Roman" w:cs="Times New Roman"/>
          <w:color w:val="000000"/>
          <w:sz w:val="20"/>
          <w:szCs w:val="20"/>
        </w:rPr>
      </w:pPr>
    </w:p>
    <w:p w:rsidR="007A6CBE" w:rsidRPr="007A6CBE" w:rsidRDefault="007A6CBE"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Pedagojik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 programına başlayan öğrencilerin, öğrencilik hizmetleri ilgili akademik birimlerin öğrenci işleri büroları tarafından yürütülecektir. Programın tüm birimlerde etkili yürütülebilmesi için yeterli sayıda personel görevlendirilmesi yapılacaktır.</w:t>
      </w:r>
    </w:p>
    <w:p w:rsidR="007A6CBE" w:rsidRPr="001B6566" w:rsidRDefault="001B6566"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(Değişik S.K. 17.02.2023 tarihli, 143 sayılı) </w:t>
      </w:r>
      <w:r w:rsidRPr="001B6566">
        <w:rPr>
          <w:rFonts w:ascii="Times New Roman" w:eastAsia="Times New Roman" w:hAnsi="Times New Roman" w:cs="Times New Roman"/>
          <w:color w:val="000000"/>
          <w:sz w:val="24"/>
          <w:szCs w:val="24"/>
        </w:rPr>
        <w:t xml:space="preserve">2022-2023 eğitim-öğretim yılı bahar döneminde son sınıf öğrencilerine yönelik yürütülecek pedagojik </w:t>
      </w:r>
      <w:proofErr w:type="gramStart"/>
      <w:r w:rsidRPr="001B6566">
        <w:rPr>
          <w:rFonts w:ascii="Times New Roman" w:eastAsia="Times New Roman" w:hAnsi="Times New Roman" w:cs="Times New Roman"/>
          <w:color w:val="000000"/>
          <w:sz w:val="24"/>
          <w:szCs w:val="24"/>
        </w:rPr>
        <w:t>formasyon</w:t>
      </w:r>
      <w:proofErr w:type="gramEnd"/>
      <w:r w:rsidRPr="001B6566">
        <w:rPr>
          <w:rFonts w:ascii="Times New Roman" w:eastAsia="Times New Roman" w:hAnsi="Times New Roman" w:cs="Times New Roman"/>
          <w:color w:val="000000"/>
          <w:sz w:val="24"/>
          <w:szCs w:val="24"/>
        </w:rPr>
        <w:t xml:space="preserve"> eğitiminde, toplamda 15 </w:t>
      </w:r>
      <w:proofErr w:type="spellStart"/>
      <w:r w:rsidRPr="001B6566">
        <w:rPr>
          <w:rFonts w:ascii="Times New Roman" w:eastAsia="Times New Roman" w:hAnsi="Times New Roman" w:cs="Times New Roman"/>
          <w:color w:val="000000"/>
          <w:sz w:val="24"/>
          <w:szCs w:val="24"/>
        </w:rPr>
        <w:t>AKTS’lik</w:t>
      </w:r>
      <w:proofErr w:type="spellEnd"/>
      <w:r w:rsidRPr="001B6566">
        <w:rPr>
          <w:rFonts w:ascii="Times New Roman" w:eastAsia="Times New Roman" w:hAnsi="Times New Roman" w:cs="Times New Roman"/>
          <w:color w:val="000000"/>
          <w:sz w:val="24"/>
          <w:szCs w:val="24"/>
        </w:rPr>
        <w:t xml:space="preserve"> 4 ders açılacaktır. (Eğitime Giriş (4 AKTS), Öğretim İlke ve Yöntemleri (4 AKTS), Öğretim Teknolojileri (3 AKTS) ile Özel Öğretim Yöntemleri (4 AKTS)). Açılan dersler uzaktan öğretim yoluyla yürütülecektir. Kalan toplam 25 </w:t>
      </w:r>
      <w:proofErr w:type="spellStart"/>
      <w:r w:rsidRPr="001B6566">
        <w:rPr>
          <w:rFonts w:ascii="Times New Roman" w:eastAsia="Times New Roman" w:hAnsi="Times New Roman" w:cs="Times New Roman"/>
          <w:color w:val="000000"/>
          <w:sz w:val="24"/>
          <w:szCs w:val="24"/>
        </w:rPr>
        <w:t>AKTS’lik</w:t>
      </w:r>
      <w:proofErr w:type="spellEnd"/>
      <w:r w:rsidRPr="001B6566">
        <w:rPr>
          <w:rFonts w:ascii="Times New Roman" w:eastAsia="Times New Roman" w:hAnsi="Times New Roman" w:cs="Times New Roman"/>
          <w:color w:val="000000"/>
          <w:sz w:val="24"/>
          <w:szCs w:val="24"/>
        </w:rPr>
        <w:t xml:space="preserve"> 5 ders ise 2023-2024 eğitim-öğretim yılı güz döneminde açılarak yürütülecektir.</w:t>
      </w:r>
    </w:p>
    <w:p w:rsidR="001B6566" w:rsidRPr="001B6566" w:rsidRDefault="001B6566" w:rsidP="001B6566">
      <w:pPr>
        <w:spacing w:after="0" w:line="240" w:lineRule="auto"/>
        <w:ind w:left="426"/>
        <w:contextualSpacing/>
        <w:jc w:val="both"/>
        <w:rPr>
          <w:rFonts w:ascii="Times New Roman" w:eastAsia="Calibri" w:hAnsi="Times New Roman" w:cs="Times New Roman"/>
          <w:color w:val="000000"/>
          <w:sz w:val="24"/>
          <w:szCs w:val="24"/>
        </w:rPr>
      </w:pPr>
    </w:p>
    <w:p w:rsidR="007A6CBE" w:rsidRPr="007A6CBE" w:rsidRDefault="007A6CBE"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Pedagojik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 planlaması ve yürütülmesi süreçleri Rektörlük bünyesinde kurulan Pedagojik Formasyon Eğitimi Kurulu tarafından Fen-Edebiyat Fakültesi Eğitim Bilimleri Bölümü ile koordineli yürütülecektir.</w:t>
      </w:r>
    </w:p>
    <w:p w:rsidR="007A6CBE" w:rsidRPr="007A6CBE" w:rsidRDefault="007A6CBE" w:rsidP="007A6CBE">
      <w:pPr>
        <w:spacing w:after="0" w:line="240" w:lineRule="auto"/>
        <w:ind w:left="426"/>
        <w:contextualSpacing/>
        <w:jc w:val="both"/>
        <w:rPr>
          <w:rFonts w:ascii="Times New Roman" w:eastAsia="Calibri" w:hAnsi="Times New Roman" w:cs="Times New Roman"/>
          <w:color w:val="000000"/>
          <w:sz w:val="24"/>
          <w:szCs w:val="24"/>
        </w:rPr>
      </w:pPr>
    </w:p>
    <w:p w:rsidR="007A6CBE" w:rsidRPr="007A6CBE" w:rsidRDefault="007A6CBE" w:rsidP="007A6CBE">
      <w:pPr>
        <w:numPr>
          <w:ilvl w:val="0"/>
          <w:numId w:val="1"/>
        </w:numPr>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2022-2023 öğretim yılı bahar yarıyılında Pedagojik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 programı dersleri son sınıf öğrencilerine, pazartesi günleri Fen-Edebiyat Fakültesi Eğitim Bilimleri Bölüm Başkanlığının uygun gördüğü saatlerde verilecektir.</w:t>
      </w:r>
    </w:p>
    <w:p w:rsidR="007A6CBE" w:rsidRPr="007A6CBE" w:rsidRDefault="007A6CBE" w:rsidP="007A6CBE">
      <w:pPr>
        <w:spacing w:after="0" w:line="240" w:lineRule="auto"/>
        <w:jc w:val="both"/>
        <w:rPr>
          <w:rFonts w:ascii="Times New Roman" w:eastAsia="Calibri" w:hAnsi="Times New Roman" w:cs="Times New Roman"/>
          <w:color w:val="000000"/>
          <w:sz w:val="24"/>
          <w:szCs w:val="24"/>
        </w:rPr>
      </w:pPr>
    </w:p>
    <w:p w:rsidR="007A6CBE" w:rsidRPr="007A6CBE" w:rsidRDefault="007A6CBE" w:rsidP="007A6CBE">
      <w:pPr>
        <w:numPr>
          <w:ilvl w:val="0"/>
          <w:numId w:val="1"/>
        </w:numPr>
        <w:tabs>
          <w:tab w:val="left" w:pos="426"/>
        </w:tabs>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Pedagojik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 verilmeye başlanan bölümlerin Öğretmenlik Uygulaması dersi için Kırklareli İli Milli Eğitim Müdürlüğü ile koordinasyon sağlanacaktır. Öğrencilerin kayıtlı oldukları lisans programı ile ilgili Öğretmenlik Uygulaması dersi kapsamında ihtiyaç duyulduğunda, il merkezi dışında, ilçelerde bulunan okullarda da uygulama yapılabilecektir.</w:t>
      </w:r>
    </w:p>
    <w:p w:rsidR="007A6CBE" w:rsidRPr="007A6CBE" w:rsidRDefault="007A6CBE" w:rsidP="007A6CBE">
      <w:pPr>
        <w:tabs>
          <w:tab w:val="left" w:pos="426"/>
        </w:tabs>
        <w:spacing w:after="0" w:line="240" w:lineRule="auto"/>
        <w:jc w:val="both"/>
        <w:rPr>
          <w:rFonts w:ascii="Times New Roman" w:eastAsia="Calibri" w:hAnsi="Times New Roman" w:cs="Times New Roman"/>
          <w:color w:val="000000"/>
          <w:sz w:val="24"/>
          <w:szCs w:val="24"/>
        </w:rPr>
      </w:pPr>
    </w:p>
    <w:p w:rsidR="007A6CBE" w:rsidRPr="007A6CBE" w:rsidRDefault="007A6CBE" w:rsidP="007A6CBE">
      <w:pPr>
        <w:numPr>
          <w:ilvl w:val="0"/>
          <w:numId w:val="1"/>
        </w:numPr>
        <w:tabs>
          <w:tab w:val="left" w:pos="426"/>
        </w:tabs>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Öğrenciler, Öğretmenlik Uygulaması dersi hariç diğer pedagojik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 dersleri için kayıtlı oldukları birimin öğrenci işleri bürolarına muafiyet başvurusunda bulunabilecek, muafiyet işlemleri Kırklareli Üniversitesi Ön Lisans ve Lisans Programları Muafiyet ve İntibak İşlemleri Yönergesi hükümlerine göre ilgili bölümler tarafından yürütülecektir. Muafiyet işlemlerinin sonuçlandırılmasında ihtiyaç halinde Pedagojik Formasyon Eğitimi Kurulu’ndan görüş alınabilecektir.</w:t>
      </w:r>
    </w:p>
    <w:p w:rsidR="007A6CBE" w:rsidRPr="007A6CBE" w:rsidRDefault="007A6CBE" w:rsidP="007A6CBE">
      <w:pPr>
        <w:tabs>
          <w:tab w:val="left" w:pos="426"/>
        </w:tabs>
        <w:spacing w:after="0" w:line="240" w:lineRule="auto"/>
        <w:jc w:val="both"/>
        <w:rPr>
          <w:rFonts w:ascii="Times New Roman" w:eastAsia="Calibri" w:hAnsi="Times New Roman" w:cs="Times New Roman"/>
          <w:color w:val="000000"/>
          <w:sz w:val="24"/>
          <w:szCs w:val="24"/>
        </w:rPr>
      </w:pPr>
    </w:p>
    <w:p w:rsidR="007A6CBE" w:rsidRPr="007A6CBE" w:rsidRDefault="007A6CBE" w:rsidP="007A6CBE">
      <w:pPr>
        <w:numPr>
          <w:ilvl w:val="0"/>
          <w:numId w:val="1"/>
        </w:numPr>
        <w:tabs>
          <w:tab w:val="left" w:pos="426"/>
        </w:tabs>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 xml:space="preserve">Kayıtlı olduğu programın mezuniyet için gerekli tüm şartlarını yerine getiren son sınıf öğrencilerinden diplomasını alarak mezun olmak isteyenler diplomasını alabilir ve  ‘Mezunlar İçin Pedagojik Formasyon Eğitimi Sertifika Programına İlişkin Çerçeve Usul ve </w:t>
      </w:r>
      <w:proofErr w:type="spellStart"/>
      <w:r w:rsidRPr="007A6CBE">
        <w:rPr>
          <w:rFonts w:ascii="Times New Roman" w:eastAsia="Calibri" w:hAnsi="Times New Roman" w:cs="Times New Roman"/>
          <w:color w:val="000000"/>
          <w:sz w:val="24"/>
          <w:szCs w:val="24"/>
        </w:rPr>
        <w:t>Esaslar’ın</w:t>
      </w:r>
      <w:proofErr w:type="spellEnd"/>
      <w:r w:rsidRPr="007A6CBE">
        <w:rPr>
          <w:rFonts w:ascii="Times New Roman" w:eastAsia="Calibri" w:hAnsi="Times New Roman" w:cs="Times New Roman"/>
          <w:color w:val="000000"/>
          <w:sz w:val="24"/>
          <w:szCs w:val="24"/>
        </w:rPr>
        <w:t xml:space="preserve"> 11 inci maddesinde yer alan sertifika öğrenim ücretini ödeyerek ilgili dersleri alıp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eğitimini tamamlayabilirler. Diplomalarını almayıp, </w:t>
      </w:r>
      <w:proofErr w:type="gramStart"/>
      <w:r w:rsidRPr="007A6CBE">
        <w:rPr>
          <w:rFonts w:ascii="Times New Roman" w:eastAsia="Calibri" w:hAnsi="Times New Roman" w:cs="Times New Roman"/>
          <w:color w:val="000000"/>
          <w:sz w:val="24"/>
          <w:szCs w:val="24"/>
        </w:rPr>
        <w:t>formasyon</w:t>
      </w:r>
      <w:proofErr w:type="gramEnd"/>
      <w:r w:rsidRPr="007A6CBE">
        <w:rPr>
          <w:rFonts w:ascii="Times New Roman" w:eastAsia="Calibri" w:hAnsi="Times New Roman" w:cs="Times New Roman"/>
          <w:color w:val="000000"/>
          <w:sz w:val="24"/>
          <w:szCs w:val="24"/>
        </w:rPr>
        <w:t xml:space="preserve"> eğitimi almaya devam etmek isteyenler ise 2023-2024 öğretim yılı bahar dönemine kadar lisans öğrenci haklarına sahip olarak öğrenimlerine devam edebileceklerdir.</w:t>
      </w:r>
    </w:p>
    <w:p w:rsidR="007A6CBE" w:rsidRPr="007A6CBE" w:rsidRDefault="007A6CBE" w:rsidP="007A6CBE">
      <w:pPr>
        <w:tabs>
          <w:tab w:val="left" w:pos="426"/>
        </w:tabs>
        <w:spacing w:after="0" w:line="240" w:lineRule="auto"/>
        <w:jc w:val="both"/>
        <w:rPr>
          <w:rFonts w:ascii="Times New Roman" w:eastAsia="Calibri" w:hAnsi="Times New Roman" w:cs="Times New Roman"/>
          <w:color w:val="000000"/>
          <w:sz w:val="24"/>
          <w:szCs w:val="24"/>
        </w:rPr>
      </w:pPr>
    </w:p>
    <w:p w:rsidR="002F1909" w:rsidRPr="001B6566" w:rsidRDefault="007A6CBE" w:rsidP="007A6CBE">
      <w:pPr>
        <w:numPr>
          <w:ilvl w:val="0"/>
          <w:numId w:val="1"/>
        </w:numPr>
        <w:tabs>
          <w:tab w:val="left" w:pos="426"/>
        </w:tabs>
        <w:spacing w:after="0" w:line="240" w:lineRule="auto"/>
        <w:ind w:left="426" w:hanging="426"/>
        <w:contextualSpacing/>
        <w:jc w:val="both"/>
        <w:rPr>
          <w:rFonts w:ascii="Times New Roman" w:eastAsia="Calibri" w:hAnsi="Times New Roman" w:cs="Times New Roman"/>
          <w:color w:val="000000"/>
          <w:sz w:val="24"/>
          <w:szCs w:val="24"/>
        </w:rPr>
      </w:pPr>
      <w:r w:rsidRPr="007A6CBE">
        <w:rPr>
          <w:rFonts w:ascii="Times New Roman" w:eastAsia="Calibri" w:hAnsi="Times New Roman" w:cs="Times New Roman"/>
          <w:color w:val="000000"/>
          <w:sz w:val="24"/>
          <w:szCs w:val="24"/>
        </w:rPr>
        <w:t>Kırklareli Üniversitesi Pedagojik Formasyon Eğitimi Uygulama İlkeleri Kırklareli Üniversitesi Senatosu tarafından kabul edildiği tarihte yürürlüğe girer. Bu ilkeler programa kayıtlı olan 4. Sınıf öğrencileri ile sınırlı olup 2022-2023 öğretim yılı bahar yarıyılı için geçerlidir.</w:t>
      </w:r>
    </w:p>
    <w:sectPr w:rsidR="002F1909" w:rsidRPr="001B656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16" w:rsidRDefault="00B64016" w:rsidP="001F020D">
      <w:pPr>
        <w:spacing w:after="0" w:line="240" w:lineRule="auto"/>
      </w:pPr>
      <w:r>
        <w:separator/>
      </w:r>
    </w:p>
  </w:endnote>
  <w:endnote w:type="continuationSeparator" w:id="0">
    <w:p w:rsidR="00B64016" w:rsidRDefault="00B64016" w:rsidP="001F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8" w:rsidRDefault="00547C8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1E7" w:rsidRDefault="005F51E7">
    <w:pPr>
      <w:pStyle w:val="Altbilgi"/>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5F51E7" w:rsidRPr="00363D35" w:rsidTr="00B63274">
      <w:trPr>
        <w:jc w:val="center"/>
      </w:trPr>
      <w:tc>
        <w:tcPr>
          <w:tcW w:w="2998" w:type="dxa"/>
          <w:tcBorders>
            <w:top w:val="single" w:sz="4" w:space="0" w:color="auto"/>
            <w:left w:val="single" w:sz="4" w:space="0" w:color="auto"/>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Hazırlayan</w:t>
          </w:r>
        </w:p>
      </w:tc>
      <w:tc>
        <w:tcPr>
          <w:tcW w:w="3034" w:type="dxa"/>
          <w:tcBorders>
            <w:top w:val="single" w:sz="4" w:space="0" w:color="auto"/>
            <w:left w:val="nil"/>
            <w:bottom w:val="nil"/>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Sistem Onayı</w:t>
          </w:r>
        </w:p>
      </w:tc>
      <w:tc>
        <w:tcPr>
          <w:tcW w:w="3148" w:type="dxa"/>
          <w:tcBorders>
            <w:top w:val="single" w:sz="4" w:space="0" w:color="auto"/>
            <w:left w:val="nil"/>
            <w:bottom w:val="nil"/>
            <w:right w:val="single" w:sz="4" w:space="0" w:color="auto"/>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363D35">
            <w:rPr>
              <w:rFonts w:ascii="Times New Roman" w:eastAsia="Calibri" w:hAnsi="Times New Roman" w:cs="Times New Roman"/>
              <w:sz w:val="18"/>
              <w:szCs w:val="18"/>
              <w:lang w:eastAsia="tr-TR"/>
            </w:rPr>
            <w:t>Yürürlük Onayı</w:t>
          </w:r>
        </w:p>
      </w:tc>
    </w:tr>
    <w:tr w:rsidR="005F51E7" w:rsidRPr="00363D35" w:rsidTr="00B63274">
      <w:trPr>
        <w:trHeight w:val="1002"/>
        <w:jc w:val="center"/>
      </w:trPr>
      <w:tc>
        <w:tcPr>
          <w:tcW w:w="2998" w:type="dxa"/>
          <w:tcBorders>
            <w:top w:val="nil"/>
            <w:left w:val="single" w:sz="4" w:space="0" w:color="auto"/>
            <w:bottom w:val="single" w:sz="4" w:space="0" w:color="auto"/>
            <w:right w:val="nil"/>
          </w:tcBorders>
          <w:hideMark/>
        </w:tcPr>
        <w:p w:rsidR="005F51E7" w:rsidRPr="00363D35" w:rsidRDefault="005F51E7" w:rsidP="005F51E7">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r>
            <w:rPr>
              <w:rFonts w:ascii="Times New Roman" w:eastAsia="Times New Roman" w:hAnsi="Times New Roman" w:cs="Times New Roman"/>
              <w:szCs w:val="20"/>
              <w:lang w:eastAsia="tr-TR"/>
            </w:rPr>
            <w:t>Utku KIYAR</w:t>
          </w:r>
        </w:p>
      </w:tc>
      <w:tc>
        <w:tcPr>
          <w:tcW w:w="3034" w:type="dxa"/>
          <w:tcBorders>
            <w:top w:val="nil"/>
            <w:left w:val="nil"/>
            <w:bottom w:val="single" w:sz="4" w:space="0" w:color="auto"/>
            <w:right w:val="nil"/>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Kalite Koordinatörlüğü</w:t>
          </w:r>
        </w:p>
      </w:tc>
      <w:tc>
        <w:tcPr>
          <w:tcW w:w="3148" w:type="dxa"/>
          <w:tcBorders>
            <w:top w:val="nil"/>
            <w:left w:val="nil"/>
            <w:bottom w:val="single" w:sz="4" w:space="0" w:color="auto"/>
            <w:right w:val="single" w:sz="4" w:space="0" w:color="auto"/>
          </w:tcBorders>
          <w:hideMark/>
        </w:tcPr>
        <w:p w:rsidR="005F51E7" w:rsidRPr="00363D35" w:rsidRDefault="005F51E7" w:rsidP="005F51E7">
          <w:pPr>
            <w:spacing w:after="0" w:line="240" w:lineRule="auto"/>
            <w:contextualSpacing/>
            <w:jc w:val="center"/>
            <w:rPr>
              <w:rFonts w:ascii="Times New Roman" w:eastAsia="Calibri" w:hAnsi="Times New Roman" w:cs="Times New Roman"/>
            </w:rPr>
          </w:pPr>
          <w:r w:rsidRPr="00363D35">
            <w:rPr>
              <w:rFonts w:ascii="Times New Roman" w:eastAsia="Calibri" w:hAnsi="Times New Roman" w:cs="Times New Roman"/>
            </w:rPr>
            <w:t>Prof. Dr. Bülent ŞENGÖRÜR</w:t>
          </w:r>
        </w:p>
      </w:tc>
    </w:tr>
  </w:tbl>
  <w:p w:rsidR="005F51E7" w:rsidRDefault="005F51E7">
    <w:pPr>
      <w:pStyle w:val="Altbilgi"/>
    </w:pPr>
  </w:p>
  <w:p w:rsidR="005F51E7" w:rsidRDefault="005F51E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8" w:rsidRDefault="00547C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16" w:rsidRDefault="00B64016" w:rsidP="001F020D">
      <w:pPr>
        <w:spacing w:after="0" w:line="240" w:lineRule="auto"/>
      </w:pPr>
      <w:r>
        <w:separator/>
      </w:r>
    </w:p>
  </w:footnote>
  <w:footnote w:type="continuationSeparator" w:id="0">
    <w:p w:rsidR="00B64016" w:rsidRDefault="00B64016" w:rsidP="001F02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8" w:rsidRDefault="00547C8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20D" w:rsidRDefault="001F020D">
    <w:pPr>
      <w:pStyle w:val="stbilgi"/>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1F020D" w:rsidRPr="001F020D" w:rsidTr="001B7811">
      <w:trPr>
        <w:trHeight w:val="276"/>
        <w:jc w:val="center"/>
      </w:trPr>
      <w:tc>
        <w:tcPr>
          <w:tcW w:w="1418" w:type="dxa"/>
          <w:vMerge w:val="restart"/>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r w:rsidRPr="001F020D">
            <w:rPr>
              <w:rFonts w:ascii="Arial" w:eastAsia="Times New Roman" w:hAnsi="Arial" w:cs="Arial"/>
              <w:noProof/>
              <w:lang w:eastAsia="tr-TR"/>
            </w:rPr>
            <w:drawing>
              <wp:inline distT="0" distB="0" distL="0" distR="0" wp14:anchorId="57DBCA8F" wp14:editId="25F6C105">
                <wp:extent cx="790575" cy="781050"/>
                <wp:effectExtent l="0" t="0" r="9525" b="0"/>
                <wp:docPr id="4" name="Resim 4"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1F020D" w:rsidRPr="001F020D" w:rsidRDefault="001F020D" w:rsidP="001F020D">
          <w:pPr>
            <w:widowControl w:val="0"/>
            <w:tabs>
              <w:tab w:val="left" w:pos="9072"/>
            </w:tabs>
            <w:autoSpaceDE w:val="0"/>
            <w:autoSpaceDN w:val="0"/>
            <w:spacing w:after="0" w:line="240" w:lineRule="auto"/>
            <w:ind w:right="4"/>
            <w:contextualSpacing/>
            <w:jc w:val="center"/>
            <w:outlineLvl w:val="0"/>
            <w:rPr>
              <w:rFonts w:ascii="Times New Roman" w:eastAsia="Times New Roman" w:hAnsi="Times New Roman" w:cs="Times New Roman"/>
              <w:b/>
              <w:bCs/>
              <w:sz w:val="24"/>
              <w:szCs w:val="24"/>
              <w:lang w:eastAsia="tr-TR" w:bidi="tr-TR"/>
            </w:rPr>
          </w:pPr>
          <w:r w:rsidRPr="001F020D">
            <w:rPr>
              <w:rFonts w:ascii="Times New Roman" w:eastAsia="Times New Roman" w:hAnsi="Times New Roman" w:cs="Times New Roman"/>
              <w:b/>
              <w:bCs/>
              <w:sz w:val="24"/>
              <w:szCs w:val="24"/>
              <w:lang w:eastAsia="tr-TR" w:bidi="tr-TR"/>
            </w:rPr>
            <w:t>KIRKLARELİ ÜNİVERSİTESİ</w:t>
          </w:r>
        </w:p>
        <w:p w:rsidR="001F020D" w:rsidRPr="001F020D" w:rsidRDefault="00D6009F" w:rsidP="001F020D">
          <w:pPr>
            <w:tabs>
              <w:tab w:val="center" w:pos="4536"/>
              <w:tab w:val="right" w:pos="9072"/>
            </w:tabs>
            <w:spacing w:after="0" w:line="240" w:lineRule="auto"/>
            <w:jc w:val="center"/>
            <w:rPr>
              <w:rFonts w:ascii="Arial" w:eastAsia="Times New Roman" w:hAnsi="Arial" w:cs="Arial"/>
              <w:b/>
              <w:sz w:val="28"/>
              <w:szCs w:val="28"/>
              <w:lang w:eastAsia="tr-TR"/>
            </w:rPr>
          </w:pPr>
          <w:r>
            <w:rPr>
              <w:rFonts w:ascii="Times New Roman" w:eastAsia="Times New Roman" w:hAnsi="Times New Roman" w:cs="Times New Roman"/>
              <w:b/>
              <w:bCs/>
              <w:sz w:val="24"/>
              <w:szCs w:val="24"/>
              <w:lang w:eastAsia="tr-TR" w:bidi="tr-TR"/>
            </w:rPr>
            <w:t>PEDAGOJİK FORMASYON EĞİTİMİ</w:t>
          </w:r>
          <w:r w:rsidR="001F020D">
            <w:rPr>
              <w:rFonts w:ascii="Times New Roman" w:eastAsia="Times New Roman" w:hAnsi="Times New Roman" w:cs="Times New Roman"/>
              <w:b/>
              <w:bCs/>
              <w:sz w:val="24"/>
              <w:szCs w:val="24"/>
              <w:lang w:eastAsia="tr-TR" w:bidi="tr-TR"/>
            </w:rPr>
            <w:t xml:space="preserve"> UYGULAMA İLKELERİ</w:t>
          </w: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Doküman No</w:t>
          </w:r>
        </w:p>
      </w:tc>
      <w:tc>
        <w:tcPr>
          <w:tcW w:w="1242" w:type="dxa"/>
          <w:vAlign w:val="center"/>
        </w:tcPr>
        <w:p w:rsidR="001F020D" w:rsidRPr="001F020D" w:rsidRDefault="00D6009F" w:rsidP="001F020D">
          <w:pPr>
            <w:tabs>
              <w:tab w:val="center" w:pos="4536"/>
              <w:tab w:val="right" w:pos="9072"/>
            </w:tabs>
            <w:spacing w:after="0" w:line="240" w:lineRule="auto"/>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ÖİD.DD</w:t>
          </w:r>
          <w:proofErr w:type="gramEnd"/>
          <w:r>
            <w:rPr>
              <w:rFonts w:ascii="Times New Roman" w:eastAsia="Times New Roman" w:hAnsi="Times New Roman" w:cs="Times New Roman"/>
              <w:sz w:val="18"/>
              <w:szCs w:val="18"/>
              <w:lang w:eastAsia="tr-TR"/>
            </w:rPr>
            <w:t>.007</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İlk Yayın Tarihi</w:t>
          </w:r>
        </w:p>
      </w:tc>
      <w:tc>
        <w:tcPr>
          <w:tcW w:w="1242" w:type="dxa"/>
          <w:vAlign w:val="center"/>
        </w:tcPr>
        <w:p w:rsidR="001F020D" w:rsidRPr="001F020D" w:rsidRDefault="00D6009F"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Calibri" w:hAnsi="Times New Roman" w:cs="Times New Roman"/>
              <w:sz w:val="18"/>
              <w:szCs w:val="18"/>
            </w:rPr>
            <w:t>27.01.2023</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Tarihi</w:t>
          </w:r>
        </w:p>
      </w:tc>
      <w:tc>
        <w:tcPr>
          <w:tcW w:w="1242" w:type="dxa"/>
          <w:vAlign w:val="center"/>
        </w:tcPr>
        <w:p w:rsidR="001F020D" w:rsidRPr="001F020D" w:rsidRDefault="00547C88"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17.02.2023</w:t>
          </w:r>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Revizyon No</w:t>
          </w:r>
        </w:p>
      </w:tc>
      <w:tc>
        <w:tcPr>
          <w:tcW w:w="1242" w:type="dxa"/>
          <w:vAlign w:val="center"/>
        </w:tcPr>
        <w:p w:rsidR="001F020D" w:rsidRPr="001F020D" w:rsidRDefault="00547C88"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bookmarkStart w:id="0" w:name="_GoBack"/>
          <w:bookmarkEnd w:id="0"/>
        </w:p>
      </w:tc>
    </w:tr>
    <w:tr w:rsidR="001F020D" w:rsidRPr="001F020D" w:rsidTr="001B7811">
      <w:trPr>
        <w:trHeight w:val="276"/>
        <w:jc w:val="center"/>
      </w:trPr>
      <w:tc>
        <w:tcPr>
          <w:tcW w:w="1418"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5812" w:type="dxa"/>
          <w:vMerge/>
          <w:vAlign w:val="center"/>
        </w:tcPr>
        <w:p w:rsidR="001F020D" w:rsidRPr="001F020D" w:rsidRDefault="001F020D" w:rsidP="001F020D">
          <w:pPr>
            <w:tabs>
              <w:tab w:val="center" w:pos="4536"/>
              <w:tab w:val="right" w:pos="9072"/>
            </w:tabs>
            <w:spacing w:after="0" w:line="240" w:lineRule="auto"/>
            <w:jc w:val="center"/>
            <w:rPr>
              <w:rFonts w:ascii="Arial" w:eastAsia="Times New Roman" w:hAnsi="Arial" w:cs="Arial"/>
              <w:lang w:eastAsia="tr-TR"/>
            </w:rPr>
          </w:pPr>
        </w:p>
      </w:tc>
      <w:tc>
        <w:tcPr>
          <w:tcW w:w="1417"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t>Sayfa</w:t>
          </w:r>
        </w:p>
      </w:tc>
      <w:tc>
        <w:tcPr>
          <w:tcW w:w="1242" w:type="dxa"/>
          <w:vAlign w:val="center"/>
        </w:tcPr>
        <w:p w:rsidR="001F020D" w:rsidRPr="001F020D" w:rsidRDefault="001F020D" w:rsidP="001F020D">
          <w:pPr>
            <w:tabs>
              <w:tab w:val="center" w:pos="4536"/>
              <w:tab w:val="right" w:pos="9072"/>
            </w:tabs>
            <w:spacing w:after="0" w:line="240" w:lineRule="auto"/>
            <w:rPr>
              <w:rFonts w:ascii="Times New Roman" w:eastAsia="Times New Roman" w:hAnsi="Times New Roman" w:cs="Times New Roman"/>
              <w:sz w:val="18"/>
              <w:szCs w:val="18"/>
              <w:lang w:eastAsia="tr-TR"/>
            </w:rPr>
          </w:pP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PAGE   \* MERGEFORMAT </w:instrText>
          </w:r>
          <w:r w:rsidRPr="001F020D">
            <w:rPr>
              <w:rFonts w:ascii="Times New Roman" w:eastAsia="Times New Roman" w:hAnsi="Times New Roman" w:cs="Times New Roman"/>
              <w:sz w:val="18"/>
              <w:szCs w:val="18"/>
              <w:lang w:eastAsia="tr-TR"/>
            </w:rPr>
            <w:fldChar w:fldCharType="separate"/>
          </w:r>
          <w:r w:rsidR="00547C88">
            <w:rPr>
              <w:rFonts w:ascii="Times New Roman" w:eastAsia="Times New Roman" w:hAnsi="Times New Roman" w:cs="Times New Roman"/>
              <w:noProof/>
              <w:sz w:val="18"/>
              <w:szCs w:val="18"/>
              <w:lang w:eastAsia="tr-TR"/>
            </w:rPr>
            <w:t>1</w:t>
          </w:r>
          <w:r w:rsidRPr="001F020D">
            <w:rPr>
              <w:rFonts w:ascii="Times New Roman" w:eastAsia="Times New Roman" w:hAnsi="Times New Roman" w:cs="Times New Roman"/>
              <w:sz w:val="18"/>
              <w:szCs w:val="18"/>
              <w:lang w:eastAsia="tr-TR"/>
            </w:rPr>
            <w:fldChar w:fldCharType="end"/>
          </w:r>
          <w:r w:rsidRPr="001F020D">
            <w:rPr>
              <w:rFonts w:ascii="Times New Roman" w:eastAsia="Times New Roman" w:hAnsi="Times New Roman" w:cs="Times New Roman"/>
              <w:sz w:val="18"/>
              <w:szCs w:val="18"/>
              <w:lang w:eastAsia="tr-TR"/>
            </w:rPr>
            <w:t>/</w:t>
          </w:r>
          <w:r w:rsidRPr="001F020D">
            <w:rPr>
              <w:rFonts w:ascii="Times New Roman" w:eastAsia="Times New Roman" w:hAnsi="Times New Roman" w:cs="Times New Roman"/>
              <w:sz w:val="18"/>
              <w:szCs w:val="18"/>
              <w:lang w:eastAsia="tr-TR"/>
            </w:rPr>
            <w:fldChar w:fldCharType="begin"/>
          </w:r>
          <w:r w:rsidRPr="001F020D">
            <w:rPr>
              <w:rFonts w:ascii="Times New Roman" w:eastAsia="Times New Roman" w:hAnsi="Times New Roman" w:cs="Times New Roman"/>
              <w:sz w:val="18"/>
              <w:szCs w:val="18"/>
              <w:lang w:eastAsia="tr-TR"/>
            </w:rPr>
            <w:instrText xml:space="preserve"> NUMPAGES   \* MERGEFORMAT </w:instrText>
          </w:r>
          <w:r w:rsidRPr="001F020D">
            <w:rPr>
              <w:rFonts w:ascii="Times New Roman" w:eastAsia="Times New Roman" w:hAnsi="Times New Roman" w:cs="Times New Roman"/>
              <w:sz w:val="18"/>
              <w:szCs w:val="18"/>
              <w:lang w:eastAsia="tr-TR"/>
            </w:rPr>
            <w:fldChar w:fldCharType="separate"/>
          </w:r>
          <w:r w:rsidR="00547C88">
            <w:rPr>
              <w:rFonts w:ascii="Times New Roman" w:eastAsia="Times New Roman" w:hAnsi="Times New Roman" w:cs="Times New Roman"/>
              <w:noProof/>
              <w:sz w:val="18"/>
              <w:szCs w:val="18"/>
              <w:lang w:eastAsia="tr-TR"/>
            </w:rPr>
            <w:t>2</w:t>
          </w:r>
          <w:r w:rsidRPr="001F020D">
            <w:rPr>
              <w:rFonts w:ascii="Times New Roman" w:eastAsia="Times New Roman" w:hAnsi="Times New Roman" w:cs="Times New Roman"/>
              <w:noProof/>
              <w:sz w:val="18"/>
              <w:szCs w:val="18"/>
              <w:lang w:eastAsia="tr-TR"/>
            </w:rPr>
            <w:fldChar w:fldCharType="end"/>
          </w:r>
        </w:p>
      </w:tc>
    </w:tr>
  </w:tbl>
  <w:p w:rsidR="001F020D" w:rsidRDefault="001F020D" w:rsidP="003134E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C88" w:rsidRDefault="00547C8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E0526"/>
    <w:multiLevelType w:val="hybridMultilevel"/>
    <w:tmpl w:val="11FAE91E"/>
    <w:lvl w:ilvl="0" w:tplc="C0B0A22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44"/>
    <w:rsid w:val="0000342E"/>
    <w:rsid w:val="000304F6"/>
    <w:rsid w:val="000522DF"/>
    <w:rsid w:val="000570D2"/>
    <w:rsid w:val="0007007A"/>
    <w:rsid w:val="000A2296"/>
    <w:rsid w:val="00102143"/>
    <w:rsid w:val="00124167"/>
    <w:rsid w:val="00187FF0"/>
    <w:rsid w:val="00190AC7"/>
    <w:rsid w:val="001A63A3"/>
    <w:rsid w:val="001B3714"/>
    <w:rsid w:val="001B6566"/>
    <w:rsid w:val="001C122E"/>
    <w:rsid w:val="001F020D"/>
    <w:rsid w:val="002302E0"/>
    <w:rsid w:val="002B1D73"/>
    <w:rsid w:val="002D4C1B"/>
    <w:rsid w:val="002F1909"/>
    <w:rsid w:val="003134EA"/>
    <w:rsid w:val="00344AFB"/>
    <w:rsid w:val="003F423D"/>
    <w:rsid w:val="00420EBA"/>
    <w:rsid w:val="00450444"/>
    <w:rsid w:val="004F0314"/>
    <w:rsid w:val="00513239"/>
    <w:rsid w:val="00546BF6"/>
    <w:rsid w:val="00547C88"/>
    <w:rsid w:val="00554141"/>
    <w:rsid w:val="00566154"/>
    <w:rsid w:val="0057312A"/>
    <w:rsid w:val="005F51E7"/>
    <w:rsid w:val="0065796C"/>
    <w:rsid w:val="00666894"/>
    <w:rsid w:val="006D57DF"/>
    <w:rsid w:val="007A6CBE"/>
    <w:rsid w:val="007C3B96"/>
    <w:rsid w:val="007C60B7"/>
    <w:rsid w:val="00806E0F"/>
    <w:rsid w:val="00834F6A"/>
    <w:rsid w:val="008E1567"/>
    <w:rsid w:val="009A1294"/>
    <w:rsid w:val="00A95D1D"/>
    <w:rsid w:val="00AE4FDD"/>
    <w:rsid w:val="00B64016"/>
    <w:rsid w:val="00C47C34"/>
    <w:rsid w:val="00C7348E"/>
    <w:rsid w:val="00C947B9"/>
    <w:rsid w:val="00CD4780"/>
    <w:rsid w:val="00D22002"/>
    <w:rsid w:val="00D56098"/>
    <w:rsid w:val="00D6009F"/>
    <w:rsid w:val="00D74B3E"/>
    <w:rsid w:val="00D96660"/>
    <w:rsid w:val="00E21862"/>
    <w:rsid w:val="00E221FB"/>
    <w:rsid w:val="00E938FD"/>
    <w:rsid w:val="00EB4046"/>
    <w:rsid w:val="00F2400F"/>
    <w:rsid w:val="00FA1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 w:type="paragraph" w:styleId="ListeParagraf">
    <w:name w:val="List Paragraph"/>
    <w:basedOn w:val="Normal"/>
    <w:uiPriority w:val="34"/>
    <w:qFormat/>
    <w:rsid w:val="00FA1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6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96660"/>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546B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6BF6"/>
    <w:rPr>
      <w:rFonts w:ascii="Segoe UI" w:hAnsi="Segoe UI" w:cs="Segoe UI"/>
      <w:sz w:val="18"/>
      <w:szCs w:val="18"/>
    </w:rPr>
  </w:style>
  <w:style w:type="paragraph" w:styleId="stbilgi">
    <w:name w:val="header"/>
    <w:basedOn w:val="Normal"/>
    <w:link w:val="stbilgiChar"/>
    <w:uiPriority w:val="99"/>
    <w:unhideWhenUsed/>
    <w:rsid w:val="001F02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F020D"/>
  </w:style>
  <w:style w:type="paragraph" w:styleId="Altbilgi">
    <w:name w:val="footer"/>
    <w:basedOn w:val="Normal"/>
    <w:link w:val="AltbilgiChar"/>
    <w:uiPriority w:val="99"/>
    <w:unhideWhenUsed/>
    <w:rsid w:val="001F02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F020D"/>
  </w:style>
  <w:style w:type="paragraph" w:styleId="ListeParagraf">
    <w:name w:val="List Paragraph"/>
    <w:basedOn w:val="Normal"/>
    <w:uiPriority w:val="34"/>
    <w:qFormat/>
    <w:rsid w:val="00FA1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4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791</Words>
  <Characters>4514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UYGUN</dc:creator>
  <cp:lastModifiedBy>M. Tahir İBİŞ</cp:lastModifiedBy>
  <cp:revision>25</cp:revision>
  <cp:lastPrinted>2023-02-02T07:01:00Z</cp:lastPrinted>
  <dcterms:created xsi:type="dcterms:W3CDTF">2022-11-09T08:17:00Z</dcterms:created>
  <dcterms:modified xsi:type="dcterms:W3CDTF">2023-02-20T07:08:00Z</dcterms:modified>
</cp:coreProperties>
</file>