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8"/>
      </w:tblGrid>
      <w:tr w:rsidR="00C44A56" w:rsidRPr="00051BA2" w:rsidTr="00C44A56">
        <w:trPr>
          <w:trHeight w:val="12498"/>
          <w:jc w:val="center"/>
        </w:trPr>
        <w:tc>
          <w:tcPr>
            <w:tcW w:w="10758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C44A56" w:rsidRPr="00C44A56" w:rsidRDefault="00C44A56" w:rsidP="00C44A5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44A56">
              <w:rPr>
                <w:rFonts w:ascii="Times New Roman" w:hAnsi="Times New Roman" w:cs="Times New Roman"/>
                <w:b/>
                <w:sz w:val="24"/>
                <w:szCs w:val="20"/>
              </w:rPr>
              <w:t>MİSYON</w:t>
            </w:r>
          </w:p>
          <w:p w:rsidR="00C44A56" w:rsidRDefault="00C44A56" w:rsidP="00C44A5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44A56" w:rsidRPr="00C44A56" w:rsidRDefault="00C44A56" w:rsidP="00C44A56">
            <w:pPr>
              <w:pStyle w:val="AralkYok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44A56">
              <w:rPr>
                <w:rFonts w:ascii="Times New Roman" w:hAnsi="Times New Roman" w:cs="Times New Roman"/>
                <w:sz w:val="24"/>
                <w:szCs w:val="20"/>
              </w:rPr>
              <w:t>Fen ve Mühendislik alanında nitelikli araştırmacılar ve bilimsel ve teknolojik bilgi ve beceriye sahip, topluma ve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44A56">
              <w:rPr>
                <w:rFonts w:ascii="Times New Roman" w:hAnsi="Times New Roman" w:cs="Times New Roman"/>
                <w:sz w:val="24"/>
                <w:szCs w:val="20"/>
              </w:rPr>
              <w:t>çevreye saygılı bireyler yetiştirilmesi için gereken eğitim programla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rının sürekli geliştirilmesini, </w:t>
            </w:r>
            <w:r w:rsidRPr="00C44A56">
              <w:rPr>
                <w:rFonts w:ascii="Times New Roman" w:hAnsi="Times New Roman" w:cs="Times New Roman"/>
                <w:sz w:val="24"/>
                <w:szCs w:val="20"/>
              </w:rPr>
              <w:t>değerlendirilmesini, etkin olarak yürütülmesini sağlamak,</w:t>
            </w:r>
          </w:p>
          <w:p w:rsidR="00C44A56" w:rsidRPr="00C44A56" w:rsidRDefault="00C44A56" w:rsidP="00C44A56">
            <w:pPr>
              <w:pStyle w:val="AralkYok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44A56">
              <w:rPr>
                <w:rFonts w:ascii="Times New Roman" w:hAnsi="Times New Roman" w:cs="Times New Roman"/>
                <w:sz w:val="24"/>
                <w:szCs w:val="20"/>
              </w:rPr>
              <w:t>Yabancı uyruklu öğrencilerin enstitümüzde eğitim görmeleri için gerekli düzenlemeleri, tanıtım vb. çalışmaları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44A56">
              <w:rPr>
                <w:rFonts w:ascii="Times New Roman" w:hAnsi="Times New Roman" w:cs="Times New Roman"/>
                <w:sz w:val="24"/>
                <w:szCs w:val="20"/>
              </w:rPr>
              <w:t>yapmak,</w:t>
            </w:r>
          </w:p>
          <w:p w:rsidR="00C44A56" w:rsidRPr="00C44A56" w:rsidRDefault="00C44A56" w:rsidP="00C44A56">
            <w:pPr>
              <w:pStyle w:val="AralkYok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44A56">
              <w:rPr>
                <w:rFonts w:ascii="Times New Roman" w:hAnsi="Times New Roman" w:cs="Times New Roman"/>
                <w:sz w:val="24"/>
                <w:szCs w:val="20"/>
              </w:rPr>
              <w:t>Tüm programlarda eğitimin kalitesinin yükseltilmesine katkıda bulunmak,</w:t>
            </w:r>
          </w:p>
          <w:p w:rsidR="00C44A56" w:rsidRPr="00C44A56" w:rsidRDefault="00C44A56" w:rsidP="00C44A56">
            <w:pPr>
              <w:pStyle w:val="AralkYok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44A56">
              <w:rPr>
                <w:rFonts w:ascii="Times New Roman" w:hAnsi="Times New Roman" w:cs="Times New Roman"/>
                <w:sz w:val="24"/>
                <w:szCs w:val="20"/>
              </w:rPr>
              <w:t>Uluslararası gelişmeleri ve toplumsal gereksinimleri göz önüne alarak yeni programların açılmasını teşvik etmek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44A56">
              <w:rPr>
                <w:rFonts w:ascii="Times New Roman" w:hAnsi="Times New Roman" w:cs="Times New Roman"/>
                <w:sz w:val="24"/>
                <w:szCs w:val="20"/>
              </w:rPr>
              <w:t>ve organizasyonunu sağlamak,</w:t>
            </w:r>
          </w:p>
          <w:p w:rsidR="00C44A56" w:rsidRDefault="00C44A56" w:rsidP="00C44A56">
            <w:pPr>
              <w:pStyle w:val="AralkYok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44A56">
              <w:rPr>
                <w:rFonts w:ascii="Times New Roman" w:hAnsi="Times New Roman" w:cs="Times New Roman"/>
                <w:sz w:val="24"/>
                <w:szCs w:val="20"/>
              </w:rPr>
              <w:t>Teori ile pratiği kaynaştırıp sanayinin ve toplumun proble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mlerine etkin çözümler üretmek,</w:t>
            </w:r>
          </w:p>
          <w:p w:rsidR="00C44A56" w:rsidRDefault="00C44A56" w:rsidP="00C44A56">
            <w:pPr>
              <w:pStyle w:val="AralkYok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44A56">
              <w:rPr>
                <w:rFonts w:ascii="Times New Roman" w:hAnsi="Times New Roman" w:cs="Times New Roman"/>
                <w:sz w:val="24"/>
                <w:szCs w:val="20"/>
              </w:rPr>
              <w:t>Dünya standartlarında bilimsel üretim gerçekleştirmek.</w:t>
            </w:r>
          </w:p>
          <w:p w:rsidR="00C44A56" w:rsidRDefault="00C44A56" w:rsidP="00C44A5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44A56" w:rsidRDefault="00C44A56" w:rsidP="00C44A5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44A56" w:rsidRDefault="00C44A56" w:rsidP="00C44A5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44A56">
              <w:rPr>
                <w:rFonts w:ascii="Times New Roman" w:hAnsi="Times New Roman" w:cs="Times New Roman"/>
                <w:b/>
                <w:sz w:val="24"/>
                <w:szCs w:val="20"/>
              </w:rPr>
              <w:t>VİZYON</w:t>
            </w:r>
          </w:p>
          <w:p w:rsidR="00C44A56" w:rsidRDefault="00C44A56" w:rsidP="00C44A5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C44A56" w:rsidRPr="00C44A56" w:rsidRDefault="00C44A56" w:rsidP="00C44A56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44A56">
              <w:rPr>
                <w:rFonts w:ascii="Times New Roman" w:hAnsi="Times New Roman" w:cs="Times New Roman"/>
                <w:sz w:val="24"/>
                <w:szCs w:val="20"/>
              </w:rPr>
              <w:t xml:space="preserve">Fen Bilimleri Enstitüsü, Anabilim Dalları tarafından oluşturulan </w:t>
            </w:r>
            <w:proofErr w:type="gramStart"/>
            <w:r w:rsidRPr="00C44A56">
              <w:rPr>
                <w:rFonts w:ascii="Times New Roman" w:hAnsi="Times New Roman" w:cs="Times New Roman"/>
                <w:sz w:val="24"/>
                <w:szCs w:val="20"/>
              </w:rPr>
              <w:t>kriterlerle</w:t>
            </w:r>
            <w:proofErr w:type="gramEnd"/>
            <w:r w:rsidRPr="00C44A56">
              <w:rPr>
                <w:rFonts w:ascii="Times New Roman" w:hAnsi="Times New Roman" w:cs="Times New Roman"/>
                <w:sz w:val="24"/>
                <w:szCs w:val="20"/>
              </w:rPr>
              <w:t xml:space="preserve"> yüksek standartlarda öğrenci kabulünü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44A56">
              <w:rPr>
                <w:rFonts w:ascii="Times New Roman" w:hAnsi="Times New Roman" w:cs="Times New Roman"/>
                <w:sz w:val="24"/>
                <w:szCs w:val="20"/>
              </w:rPr>
              <w:t>destekler. Disiplinlerarası iletişimi ve eş güdümü sağlayarak, söz konusu programların oluşturulmasını destekler.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44A56">
              <w:rPr>
                <w:rFonts w:ascii="Times New Roman" w:hAnsi="Times New Roman" w:cs="Times New Roman"/>
                <w:sz w:val="24"/>
                <w:szCs w:val="20"/>
              </w:rPr>
              <w:t>Ülkemizin sanayisini olumlu yönde etkileyecek ve ülkeye fayda sağlayacak, bilim ve teknoloji politikaları ile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44A56">
              <w:rPr>
                <w:rFonts w:ascii="Times New Roman" w:hAnsi="Times New Roman" w:cs="Times New Roman"/>
                <w:sz w:val="24"/>
                <w:szCs w:val="20"/>
              </w:rPr>
              <w:t>ilgili projeleri destekler ve bu konuda yeni programlar açar ya da mevcut programları revize eder. Türkiye’nin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44A56">
              <w:rPr>
                <w:rFonts w:ascii="Times New Roman" w:hAnsi="Times New Roman" w:cs="Times New Roman"/>
                <w:sz w:val="24"/>
                <w:szCs w:val="20"/>
              </w:rPr>
              <w:t>lisansüstü düzeyde en iyi eğitimi veren ve araştırma olanaklarına sahip üstün nitelikli ve aldığı eğitimin mesleğini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44A56">
              <w:rPr>
                <w:rFonts w:ascii="Times New Roman" w:hAnsi="Times New Roman" w:cs="Times New Roman"/>
                <w:sz w:val="24"/>
                <w:szCs w:val="20"/>
              </w:rPr>
              <w:t>ve yaşam kalitesini geliştireceğine inanan öğrenciler tarafından tercih edilen, mezunlarının aldıkları eğitimle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44A56">
              <w:rPr>
                <w:rFonts w:ascii="Times New Roman" w:hAnsi="Times New Roman" w:cs="Times New Roman"/>
                <w:sz w:val="24"/>
                <w:szCs w:val="20"/>
              </w:rPr>
              <w:t>alanlarında seçkin bir yere sahip olmasını sağlayan, yürüttüğü eğitim programlarıyla nitelikli bilim insanı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44A56">
              <w:rPr>
                <w:rFonts w:ascii="Times New Roman" w:hAnsi="Times New Roman" w:cs="Times New Roman"/>
                <w:sz w:val="24"/>
                <w:szCs w:val="20"/>
              </w:rPr>
              <w:t>yetiştiren, ulusal ve uluslararası düzeydeki araştırmalarını artırarak sürdüren saygın bir kurum olma yönünde çaba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44A56">
              <w:rPr>
                <w:rFonts w:ascii="Times New Roman" w:hAnsi="Times New Roman" w:cs="Times New Roman"/>
                <w:sz w:val="24"/>
                <w:szCs w:val="20"/>
              </w:rPr>
              <w:t>sarf eder.</w:t>
            </w:r>
            <w:bookmarkStart w:id="0" w:name="_GoBack"/>
            <w:bookmarkEnd w:id="0"/>
          </w:p>
        </w:tc>
      </w:tr>
    </w:tbl>
    <w:p w:rsidR="00F97ED5" w:rsidRPr="005A73B1" w:rsidRDefault="00F97ED5" w:rsidP="00BD2F67">
      <w:pPr>
        <w:rPr>
          <w:b/>
          <w:sz w:val="6"/>
        </w:rPr>
      </w:pPr>
    </w:p>
    <w:p w:rsidR="00F02CA3" w:rsidRPr="00F97ED5" w:rsidRDefault="00F02CA3" w:rsidP="00F97ED5">
      <w:pPr>
        <w:jc w:val="right"/>
        <w:rPr>
          <w:sz w:val="20"/>
        </w:rPr>
      </w:pPr>
    </w:p>
    <w:sectPr w:rsidR="00F02CA3" w:rsidRPr="00F97ED5" w:rsidSect="00507176">
      <w:headerReference w:type="default" r:id="rId8"/>
      <w:footerReference w:type="default" r:id="rId9"/>
      <w:pgSz w:w="11906" w:h="16838"/>
      <w:pgMar w:top="709" w:right="566" w:bottom="0" w:left="56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D59" w:rsidRDefault="004A2D59" w:rsidP="00933456">
      <w:r>
        <w:separator/>
      </w:r>
    </w:p>
  </w:endnote>
  <w:endnote w:type="continuationSeparator" w:id="0">
    <w:p w:rsidR="004A2D59" w:rsidRDefault="004A2D59" w:rsidP="0093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15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1"/>
    </w:tblGrid>
    <w:tr w:rsidR="005A7788" w:rsidTr="00CA37C5">
      <w:tc>
        <w:tcPr>
          <w:tcW w:w="3591" w:type="dxa"/>
        </w:tcPr>
        <w:p w:rsidR="005A7788" w:rsidRDefault="005A7788" w:rsidP="00507176">
          <w:pPr>
            <w:pStyle w:val="AltBilgi"/>
          </w:pPr>
        </w:p>
      </w:tc>
      <w:tc>
        <w:tcPr>
          <w:tcW w:w="3591" w:type="dxa"/>
        </w:tcPr>
        <w:p w:rsidR="005A7788" w:rsidRDefault="005A7788" w:rsidP="00507176">
          <w:pPr>
            <w:pStyle w:val="AltBilgi"/>
          </w:pPr>
        </w:p>
      </w:tc>
      <w:tc>
        <w:tcPr>
          <w:tcW w:w="3591" w:type="dxa"/>
        </w:tcPr>
        <w:p w:rsidR="005A7788" w:rsidRDefault="005A7788" w:rsidP="00507176">
          <w:pPr>
            <w:pStyle w:val="AltBilgi"/>
          </w:pPr>
        </w:p>
      </w:tc>
    </w:tr>
    <w:tr w:rsidR="00507176" w:rsidTr="005A7788">
      <w:tc>
        <w:tcPr>
          <w:tcW w:w="3591" w:type="dxa"/>
        </w:tcPr>
        <w:p w:rsidR="00507176" w:rsidRPr="0071224D" w:rsidRDefault="00507176" w:rsidP="00507176">
          <w:pPr>
            <w:pStyle w:val="AltBilgi"/>
            <w:jc w:val="center"/>
            <w:rPr>
              <w:rFonts w:eastAsia="Calibri"/>
            </w:rPr>
          </w:pPr>
          <w:r w:rsidRPr="0071224D">
            <w:t>Hazırlayan</w:t>
          </w:r>
        </w:p>
      </w:tc>
      <w:tc>
        <w:tcPr>
          <w:tcW w:w="3591" w:type="dxa"/>
        </w:tcPr>
        <w:p w:rsidR="00507176" w:rsidRPr="0071224D" w:rsidRDefault="00507176" w:rsidP="00507176">
          <w:pPr>
            <w:pStyle w:val="AltBilgi"/>
            <w:jc w:val="center"/>
            <w:rPr>
              <w:rFonts w:eastAsia="Calibri"/>
            </w:rPr>
          </w:pPr>
          <w:r w:rsidRPr="0071224D">
            <w:t>Sistem Onayı</w:t>
          </w:r>
        </w:p>
      </w:tc>
      <w:tc>
        <w:tcPr>
          <w:tcW w:w="3591" w:type="dxa"/>
        </w:tcPr>
        <w:p w:rsidR="00507176" w:rsidRPr="0071224D" w:rsidRDefault="00507176" w:rsidP="00507176">
          <w:pPr>
            <w:pStyle w:val="AltBilgi"/>
            <w:jc w:val="center"/>
            <w:rPr>
              <w:rFonts w:eastAsia="Calibri"/>
            </w:rPr>
          </w:pPr>
          <w:r w:rsidRPr="0071224D">
            <w:t>Yürürlük Onayı</w:t>
          </w:r>
        </w:p>
      </w:tc>
    </w:tr>
    <w:tr w:rsidR="00507176" w:rsidTr="005A7788">
      <w:tc>
        <w:tcPr>
          <w:tcW w:w="3591" w:type="dxa"/>
        </w:tcPr>
        <w:p w:rsidR="00507176" w:rsidRPr="0071224D" w:rsidRDefault="00C44A56" w:rsidP="00507176">
          <w:pPr>
            <w:pStyle w:val="AltBilgi"/>
            <w:jc w:val="center"/>
            <w:rPr>
              <w:rFonts w:eastAsia="Calibri"/>
            </w:rPr>
          </w:pPr>
          <w:r>
            <w:rPr>
              <w:rFonts w:eastAsia="Calibri"/>
            </w:rPr>
            <w:t>Sedat KEÇELİ</w:t>
          </w:r>
        </w:p>
      </w:tc>
      <w:tc>
        <w:tcPr>
          <w:tcW w:w="3591" w:type="dxa"/>
        </w:tcPr>
        <w:p w:rsidR="00507176" w:rsidRPr="0071224D" w:rsidRDefault="00507176" w:rsidP="00507176">
          <w:pPr>
            <w:pStyle w:val="AltBilgi"/>
            <w:jc w:val="center"/>
            <w:rPr>
              <w:rFonts w:eastAsia="Calibri"/>
            </w:rPr>
          </w:pPr>
          <w:r w:rsidRPr="0071224D">
            <w:rPr>
              <w:rFonts w:eastAsia="Calibri"/>
            </w:rPr>
            <w:t>Kalite Koordinatörlüğü</w:t>
          </w:r>
        </w:p>
      </w:tc>
      <w:tc>
        <w:tcPr>
          <w:tcW w:w="3591" w:type="dxa"/>
        </w:tcPr>
        <w:p w:rsidR="00507176" w:rsidRPr="0071224D" w:rsidRDefault="00507176" w:rsidP="00507176">
          <w:pPr>
            <w:jc w:val="center"/>
            <w:rPr>
              <w:rFonts w:eastAsia="Calibri"/>
            </w:rPr>
          </w:pPr>
          <w:r w:rsidRPr="0071224D">
            <w:t>Prof. Dr. Bülent ŞENGÖRÜR</w:t>
          </w:r>
        </w:p>
      </w:tc>
    </w:tr>
    <w:tr w:rsidR="00507176" w:rsidTr="005A7788">
      <w:tc>
        <w:tcPr>
          <w:tcW w:w="3591" w:type="dxa"/>
        </w:tcPr>
        <w:p w:rsidR="00507176" w:rsidRPr="0071224D" w:rsidRDefault="00507176" w:rsidP="00507176">
          <w:pPr>
            <w:pStyle w:val="AltBilgi"/>
          </w:pPr>
        </w:p>
      </w:tc>
      <w:tc>
        <w:tcPr>
          <w:tcW w:w="3591" w:type="dxa"/>
        </w:tcPr>
        <w:p w:rsidR="00507176" w:rsidRPr="0071224D" w:rsidRDefault="00507176" w:rsidP="00507176">
          <w:pPr>
            <w:pStyle w:val="AltBilgi"/>
          </w:pPr>
        </w:p>
      </w:tc>
      <w:tc>
        <w:tcPr>
          <w:tcW w:w="3591" w:type="dxa"/>
        </w:tcPr>
        <w:p w:rsidR="00507176" w:rsidRPr="0071224D" w:rsidRDefault="00507176" w:rsidP="00507176">
          <w:pPr>
            <w:pStyle w:val="AltBilgi"/>
          </w:pPr>
        </w:p>
      </w:tc>
    </w:tr>
  </w:tbl>
  <w:p w:rsidR="00507176" w:rsidRDefault="00507176" w:rsidP="00507176">
    <w:pPr>
      <w:pStyle w:val="AltBilgi"/>
    </w:pPr>
  </w:p>
  <w:p w:rsidR="00933456" w:rsidRPr="00507176" w:rsidRDefault="00933456" w:rsidP="005071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D59" w:rsidRDefault="004A2D59" w:rsidP="00933456">
      <w:r>
        <w:separator/>
      </w:r>
    </w:p>
  </w:footnote>
  <w:footnote w:type="continuationSeparator" w:id="0">
    <w:p w:rsidR="004A2D59" w:rsidRDefault="004A2D59" w:rsidP="00933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15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507176" w:rsidTr="00CF1912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507176" w:rsidRDefault="00507176" w:rsidP="00507176">
          <w:pPr>
            <w:pStyle w:val="stBilgi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71037B91" wp14:editId="2DA86768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11" name="Resim 1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507176" w:rsidRPr="0071224D" w:rsidRDefault="00C44A56" w:rsidP="00507176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  <w:sz w:val="36"/>
            </w:rPr>
            <w:t>MİSYON-VİZYON BİLDİRGESİ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507176" w:rsidRPr="00D835E0" w:rsidRDefault="00507176" w:rsidP="00D835E0">
          <w:pPr>
            <w:pStyle w:val="stBilgi"/>
            <w:rPr>
              <w:rFonts w:eastAsia="Calibri"/>
              <w:sz w:val="20"/>
            </w:rPr>
          </w:pPr>
          <w:r w:rsidRPr="00D835E0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07176" w:rsidRPr="00D835E0" w:rsidRDefault="00C44A56" w:rsidP="00C44A56">
          <w:pPr>
            <w:pStyle w:val="stBilgi"/>
            <w:rPr>
              <w:rFonts w:eastAsia="Calibri"/>
              <w:sz w:val="20"/>
            </w:rPr>
          </w:pPr>
          <w:proofErr w:type="gramStart"/>
          <w:r>
            <w:rPr>
              <w:sz w:val="20"/>
            </w:rPr>
            <w:t>FBE</w:t>
          </w:r>
          <w:r w:rsidR="00507176" w:rsidRPr="00D835E0">
            <w:rPr>
              <w:sz w:val="20"/>
            </w:rPr>
            <w:t>.</w:t>
          </w:r>
          <w:r>
            <w:rPr>
              <w:sz w:val="20"/>
            </w:rPr>
            <w:t>MV</w:t>
          </w:r>
          <w:proofErr w:type="gramEnd"/>
          <w:r w:rsidR="00507176" w:rsidRPr="00D835E0">
            <w:rPr>
              <w:sz w:val="20"/>
            </w:rPr>
            <w:t>.001</w:t>
          </w:r>
        </w:p>
      </w:tc>
    </w:tr>
    <w:tr w:rsidR="00507176" w:rsidTr="00CF1912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507176" w:rsidRDefault="00507176" w:rsidP="00507176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507176" w:rsidRDefault="00507176" w:rsidP="00507176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507176" w:rsidRPr="00D835E0" w:rsidRDefault="00507176" w:rsidP="00D835E0">
          <w:pPr>
            <w:pStyle w:val="stBilgi"/>
            <w:rPr>
              <w:rFonts w:eastAsia="Calibri"/>
              <w:sz w:val="20"/>
            </w:rPr>
          </w:pPr>
          <w:r w:rsidRPr="00D835E0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07176" w:rsidRPr="00D835E0" w:rsidRDefault="00507176" w:rsidP="00D835E0">
          <w:pPr>
            <w:pStyle w:val="stBilgi"/>
            <w:rPr>
              <w:rFonts w:eastAsia="Calibri"/>
              <w:sz w:val="20"/>
            </w:rPr>
          </w:pPr>
          <w:r w:rsidRPr="00D835E0">
            <w:rPr>
              <w:sz w:val="20"/>
            </w:rPr>
            <w:t>1</w:t>
          </w:r>
          <w:r w:rsidR="007C6B2B" w:rsidRPr="00D835E0">
            <w:rPr>
              <w:sz w:val="20"/>
            </w:rPr>
            <w:t>8</w:t>
          </w:r>
          <w:r w:rsidRPr="00D835E0">
            <w:rPr>
              <w:sz w:val="20"/>
            </w:rPr>
            <w:t>.11.2019</w:t>
          </w:r>
        </w:p>
      </w:tc>
    </w:tr>
    <w:tr w:rsidR="00507176" w:rsidTr="00CF1912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507176" w:rsidRDefault="00507176" w:rsidP="00507176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507176" w:rsidRDefault="00507176" w:rsidP="00507176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507176" w:rsidRPr="00D835E0" w:rsidRDefault="00507176" w:rsidP="00D835E0">
          <w:pPr>
            <w:pStyle w:val="stBilgi"/>
            <w:rPr>
              <w:rFonts w:eastAsia="Calibri"/>
              <w:sz w:val="20"/>
            </w:rPr>
          </w:pPr>
          <w:r w:rsidRPr="00D835E0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07176" w:rsidRPr="00D835E0" w:rsidRDefault="00507176" w:rsidP="00D835E0">
          <w:pPr>
            <w:pStyle w:val="stBilgi"/>
            <w:rPr>
              <w:rFonts w:eastAsia="Calibri"/>
              <w:sz w:val="20"/>
            </w:rPr>
          </w:pPr>
          <w:r w:rsidRPr="00D835E0">
            <w:rPr>
              <w:sz w:val="20"/>
            </w:rPr>
            <w:t>-</w:t>
          </w:r>
        </w:p>
      </w:tc>
    </w:tr>
    <w:tr w:rsidR="00507176" w:rsidTr="00CF1912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507176" w:rsidRDefault="00507176" w:rsidP="00507176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507176" w:rsidRDefault="00507176" w:rsidP="00507176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507176" w:rsidRPr="00D835E0" w:rsidRDefault="00507176" w:rsidP="00D835E0">
          <w:pPr>
            <w:pStyle w:val="stBilgi"/>
            <w:rPr>
              <w:rFonts w:eastAsia="Calibri"/>
              <w:sz w:val="20"/>
            </w:rPr>
          </w:pPr>
          <w:r w:rsidRPr="00D835E0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07176" w:rsidRPr="00D835E0" w:rsidRDefault="00507176" w:rsidP="00D835E0">
          <w:pPr>
            <w:pStyle w:val="stBilgi"/>
            <w:rPr>
              <w:rFonts w:eastAsia="Calibri"/>
              <w:sz w:val="20"/>
            </w:rPr>
          </w:pPr>
          <w:r w:rsidRPr="00D835E0">
            <w:rPr>
              <w:sz w:val="20"/>
            </w:rPr>
            <w:t>-</w:t>
          </w:r>
        </w:p>
      </w:tc>
    </w:tr>
    <w:tr w:rsidR="00507176" w:rsidTr="00CF1912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507176" w:rsidRDefault="00507176" w:rsidP="00507176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507176" w:rsidRDefault="00507176" w:rsidP="00507176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507176" w:rsidRPr="00D835E0" w:rsidRDefault="00507176" w:rsidP="00D835E0">
          <w:pPr>
            <w:pStyle w:val="stBilgi"/>
            <w:rPr>
              <w:rFonts w:eastAsia="Calibri"/>
              <w:sz w:val="20"/>
            </w:rPr>
          </w:pPr>
          <w:r w:rsidRPr="00D835E0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07176" w:rsidRPr="00D835E0" w:rsidRDefault="00507176" w:rsidP="00D835E0">
          <w:pPr>
            <w:pStyle w:val="stBilgi"/>
            <w:rPr>
              <w:rFonts w:eastAsia="Calibri"/>
              <w:sz w:val="20"/>
            </w:rPr>
          </w:pPr>
          <w:r w:rsidRPr="00D835E0">
            <w:rPr>
              <w:sz w:val="20"/>
            </w:rPr>
            <w:t>1/1</w:t>
          </w:r>
        </w:p>
      </w:tc>
    </w:tr>
  </w:tbl>
  <w:p w:rsidR="00507176" w:rsidRPr="0071224D" w:rsidRDefault="00507176" w:rsidP="00507176">
    <w:pPr>
      <w:pStyle w:val="stBilgi"/>
      <w:rPr>
        <w:sz w:val="6"/>
      </w:rPr>
    </w:pPr>
  </w:p>
  <w:p w:rsidR="00933456" w:rsidRPr="00BA378B" w:rsidRDefault="00933456" w:rsidP="00507176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7742"/>
    <w:multiLevelType w:val="hybridMultilevel"/>
    <w:tmpl w:val="4FFAA52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77836"/>
    <w:multiLevelType w:val="hybridMultilevel"/>
    <w:tmpl w:val="203C0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77BBF"/>
    <w:multiLevelType w:val="hybridMultilevel"/>
    <w:tmpl w:val="294A811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9A"/>
    <w:rsid w:val="000021A0"/>
    <w:rsid w:val="0000345B"/>
    <w:rsid w:val="00034DC8"/>
    <w:rsid w:val="00051BA2"/>
    <w:rsid w:val="000535DF"/>
    <w:rsid w:val="000C5B89"/>
    <w:rsid w:val="000D0108"/>
    <w:rsid w:val="000F31BE"/>
    <w:rsid w:val="00103BB3"/>
    <w:rsid w:val="00136840"/>
    <w:rsid w:val="001815F3"/>
    <w:rsid w:val="001920C3"/>
    <w:rsid w:val="00194681"/>
    <w:rsid w:val="001A196F"/>
    <w:rsid w:val="001D6738"/>
    <w:rsid w:val="001E570B"/>
    <w:rsid w:val="00211E9C"/>
    <w:rsid w:val="00217172"/>
    <w:rsid w:val="002570AD"/>
    <w:rsid w:val="002C0475"/>
    <w:rsid w:val="002E43EF"/>
    <w:rsid w:val="00335BDF"/>
    <w:rsid w:val="00371C4A"/>
    <w:rsid w:val="0039358F"/>
    <w:rsid w:val="003A0A06"/>
    <w:rsid w:val="003D0077"/>
    <w:rsid w:val="00402D72"/>
    <w:rsid w:val="00407D77"/>
    <w:rsid w:val="004101DC"/>
    <w:rsid w:val="0041397F"/>
    <w:rsid w:val="004669C2"/>
    <w:rsid w:val="004928E4"/>
    <w:rsid w:val="004A2D59"/>
    <w:rsid w:val="00507176"/>
    <w:rsid w:val="00512BAE"/>
    <w:rsid w:val="005717E6"/>
    <w:rsid w:val="00592810"/>
    <w:rsid w:val="00593CB0"/>
    <w:rsid w:val="005A4802"/>
    <w:rsid w:val="005A73B1"/>
    <w:rsid w:val="005A7788"/>
    <w:rsid w:val="006566CA"/>
    <w:rsid w:val="00673279"/>
    <w:rsid w:val="006D19C2"/>
    <w:rsid w:val="006E18F9"/>
    <w:rsid w:val="00722B74"/>
    <w:rsid w:val="007C6B2B"/>
    <w:rsid w:val="007E441D"/>
    <w:rsid w:val="007E4988"/>
    <w:rsid w:val="007E54A4"/>
    <w:rsid w:val="00833EDE"/>
    <w:rsid w:val="008609F3"/>
    <w:rsid w:val="008B6C7E"/>
    <w:rsid w:val="008D35DC"/>
    <w:rsid w:val="00905CE3"/>
    <w:rsid w:val="00927396"/>
    <w:rsid w:val="00933456"/>
    <w:rsid w:val="00946353"/>
    <w:rsid w:val="009630E3"/>
    <w:rsid w:val="0096311B"/>
    <w:rsid w:val="00964089"/>
    <w:rsid w:val="009A2D8C"/>
    <w:rsid w:val="009C637A"/>
    <w:rsid w:val="009D3076"/>
    <w:rsid w:val="00A3512B"/>
    <w:rsid w:val="00A77EA5"/>
    <w:rsid w:val="00AB65D2"/>
    <w:rsid w:val="00AC0AFB"/>
    <w:rsid w:val="00AE4823"/>
    <w:rsid w:val="00B131D2"/>
    <w:rsid w:val="00B408A5"/>
    <w:rsid w:val="00B45447"/>
    <w:rsid w:val="00B540EB"/>
    <w:rsid w:val="00BA378B"/>
    <w:rsid w:val="00BC5DA7"/>
    <w:rsid w:val="00BD2F67"/>
    <w:rsid w:val="00BD3265"/>
    <w:rsid w:val="00BF00CA"/>
    <w:rsid w:val="00C00C0C"/>
    <w:rsid w:val="00C3075A"/>
    <w:rsid w:val="00C44A56"/>
    <w:rsid w:val="00C45CA6"/>
    <w:rsid w:val="00C544B6"/>
    <w:rsid w:val="00CA1221"/>
    <w:rsid w:val="00CD404C"/>
    <w:rsid w:val="00CF1912"/>
    <w:rsid w:val="00D3023D"/>
    <w:rsid w:val="00D40D6B"/>
    <w:rsid w:val="00D52F09"/>
    <w:rsid w:val="00D835E0"/>
    <w:rsid w:val="00D971EF"/>
    <w:rsid w:val="00DA3552"/>
    <w:rsid w:val="00DE2255"/>
    <w:rsid w:val="00DF781F"/>
    <w:rsid w:val="00E01B28"/>
    <w:rsid w:val="00E5571A"/>
    <w:rsid w:val="00E62E8B"/>
    <w:rsid w:val="00E939E3"/>
    <w:rsid w:val="00EA37C8"/>
    <w:rsid w:val="00ED719A"/>
    <w:rsid w:val="00EE7E09"/>
    <w:rsid w:val="00F02CA3"/>
    <w:rsid w:val="00F31317"/>
    <w:rsid w:val="00F40CB5"/>
    <w:rsid w:val="00F439CE"/>
    <w:rsid w:val="00F54E81"/>
    <w:rsid w:val="00F578D1"/>
    <w:rsid w:val="00F66ACB"/>
    <w:rsid w:val="00F82B66"/>
    <w:rsid w:val="00F83118"/>
    <w:rsid w:val="00F97ED5"/>
    <w:rsid w:val="00FA164A"/>
    <w:rsid w:val="00FA18C6"/>
    <w:rsid w:val="00FC200B"/>
    <w:rsid w:val="00FC3249"/>
    <w:rsid w:val="00FE3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A3CF2"/>
  <w15:docId w15:val="{3C5ADD70-AAB9-4571-8F7F-C0C82B17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19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719A"/>
    <w:pPr>
      <w:ind w:left="708"/>
    </w:pPr>
  </w:style>
  <w:style w:type="table" w:styleId="TabloKlavuzu">
    <w:name w:val="Table Grid"/>
    <w:basedOn w:val="NormalTablo"/>
    <w:uiPriority w:val="39"/>
    <w:rsid w:val="00B13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D40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CD404C"/>
    <w:pPr>
      <w:tabs>
        <w:tab w:val="left" w:pos="-46"/>
      </w:tabs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CD404C"/>
    <w:rPr>
      <w:rFonts w:ascii="Times New Roman" w:eastAsia="Times New Roman" w:hAnsi="Times New Roman"/>
    </w:rPr>
  </w:style>
  <w:style w:type="character" w:styleId="YerTutucuMetni">
    <w:name w:val="Placeholder Text"/>
    <w:basedOn w:val="VarsaylanParagrafYazTipi"/>
    <w:uiPriority w:val="99"/>
    <w:semiHidden/>
    <w:rsid w:val="00CD404C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2B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B66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334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33456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334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334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9EE54-1DC9-4C04-A5D9-2899130E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Güven Taşoğulları</dc:creator>
  <cp:lastModifiedBy>Güven Taşoğulları</cp:lastModifiedBy>
  <cp:revision>30</cp:revision>
  <cp:lastPrinted>2018-06-20T13:46:00Z</cp:lastPrinted>
  <dcterms:created xsi:type="dcterms:W3CDTF">2019-03-04T13:25:00Z</dcterms:created>
  <dcterms:modified xsi:type="dcterms:W3CDTF">2019-11-26T12:24:00Z</dcterms:modified>
</cp:coreProperties>
</file>