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10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8307C2">
        <w:trPr>
          <w:trHeight w:val="274"/>
        </w:trPr>
        <w:tc>
          <w:tcPr>
            <w:tcW w:w="3114" w:type="dxa"/>
          </w:tcPr>
          <w:p w:rsidR="004B6519" w:rsidRPr="00885DF7" w:rsidRDefault="004B6519" w:rsidP="00F05F32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1513FB" w:rsidRDefault="001513FB" w:rsidP="00FA0777">
            <w:pPr>
              <w:rPr>
                <w:rFonts w:ascii="Times New Roman" w:hAnsi="Times New Roman" w:cs="Times New Roman"/>
              </w:rPr>
            </w:pPr>
            <w:r w:rsidRPr="001513FB"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8307C2">
        <w:trPr>
          <w:trHeight w:val="278"/>
        </w:trPr>
        <w:tc>
          <w:tcPr>
            <w:tcW w:w="3114" w:type="dxa"/>
          </w:tcPr>
          <w:p w:rsidR="004B6519" w:rsidRPr="00885DF7" w:rsidRDefault="004B6519" w:rsidP="00F05F32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1513FB" w:rsidRDefault="00E45666" w:rsidP="00F05F32">
            <w:pPr>
              <w:rPr>
                <w:rFonts w:ascii="Times New Roman" w:hAnsi="Times New Roman" w:cs="Times New Roman"/>
              </w:rPr>
            </w:pPr>
            <w:r w:rsidRPr="001513FB"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4B6519" w:rsidRPr="008F1F14" w:rsidTr="008307C2">
        <w:trPr>
          <w:trHeight w:val="267"/>
        </w:trPr>
        <w:tc>
          <w:tcPr>
            <w:tcW w:w="3114" w:type="dxa"/>
          </w:tcPr>
          <w:p w:rsidR="004B6519" w:rsidRPr="00885DF7" w:rsidRDefault="004B6519" w:rsidP="00F05F32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1513FB" w:rsidRDefault="001513FB" w:rsidP="00FA0777">
            <w:pPr>
              <w:rPr>
                <w:rFonts w:ascii="Times New Roman" w:hAnsi="Times New Roman" w:cs="Times New Roman"/>
              </w:rPr>
            </w:pPr>
            <w:r w:rsidRPr="001513FB">
              <w:rPr>
                <w:rFonts w:ascii="Times New Roman" w:hAnsi="Times New Roman" w:cs="Times New Roman"/>
              </w:rPr>
              <w:t xml:space="preserve">Enstitü </w:t>
            </w:r>
            <w:r w:rsidR="00E45666" w:rsidRPr="001513FB">
              <w:rPr>
                <w:rFonts w:ascii="Times New Roman" w:hAnsi="Times New Roman" w:cs="Times New Roman"/>
              </w:rPr>
              <w:t>Sekreteri</w:t>
            </w:r>
            <w:r w:rsidR="005E55F3">
              <w:rPr>
                <w:rFonts w:ascii="Times New Roman" w:hAnsi="Times New Roman" w:cs="Times New Roman"/>
              </w:rPr>
              <w:t xml:space="preserve"> – Müdür</w:t>
            </w:r>
          </w:p>
        </w:tc>
      </w:tr>
      <w:tr w:rsidR="004B6519" w:rsidRPr="008F1F14" w:rsidTr="008307C2">
        <w:trPr>
          <w:trHeight w:val="558"/>
        </w:trPr>
        <w:tc>
          <w:tcPr>
            <w:tcW w:w="3114" w:type="dxa"/>
            <w:vAlign w:val="center"/>
          </w:tcPr>
          <w:p w:rsidR="004B6519" w:rsidRPr="00885DF7" w:rsidRDefault="004B6519" w:rsidP="00C31ED3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E45666" w:rsidRPr="00C31ED3" w:rsidRDefault="00E45666" w:rsidP="00C31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C31ED3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C31ED3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E45666" w:rsidRPr="001513FB" w:rsidRDefault="001513FB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E45666" w:rsidRPr="001513FB">
              <w:rPr>
                <w:color w:val="000000"/>
              </w:rPr>
              <w:t xml:space="preserve"> görüşme ve kabullerine ait hizmetleri yürütmek.</w:t>
            </w:r>
          </w:p>
          <w:p w:rsidR="00E45666" w:rsidRPr="001513FB" w:rsidRDefault="001513FB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E45666" w:rsidRPr="001513FB">
              <w:rPr>
                <w:color w:val="000000"/>
              </w:rPr>
              <w:t xml:space="preserve"> özel ve resmi haberleşmelerini yerine getirmek.</w:t>
            </w:r>
          </w:p>
          <w:p w:rsidR="00E45666" w:rsidRPr="001513FB" w:rsidRDefault="001513FB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E45666" w:rsidRPr="001513FB">
              <w:rPr>
                <w:color w:val="000000"/>
              </w:rPr>
              <w:t xml:space="preserve"> özel haberleşme ve gizlilik taşıyan yazışma işlerini yürütmek.</w:t>
            </w:r>
          </w:p>
          <w:p w:rsidR="00E45666" w:rsidRPr="001513FB" w:rsidRDefault="001513FB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E45666" w:rsidRPr="001513FB">
              <w:rPr>
                <w:color w:val="000000"/>
              </w:rPr>
              <w:t xml:space="preserve"> kurum içi ve kurum dışı randevu isteklerini düzenlemek.</w:t>
            </w:r>
          </w:p>
          <w:p w:rsidR="00E45666" w:rsidRPr="001513FB" w:rsidRDefault="001513FB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E45666" w:rsidRPr="001513FB">
              <w:rPr>
                <w:color w:val="000000"/>
              </w:rPr>
              <w:t xml:space="preserve"> özel ve kurumsal dosyalarını tutmak ve arşivlemek.</w:t>
            </w:r>
          </w:p>
          <w:p w:rsidR="00E45666" w:rsidRPr="001513FB" w:rsidRDefault="00C31ED3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Müdür </w:t>
            </w:r>
            <w:r w:rsidRPr="001513FB">
              <w:rPr>
                <w:color w:val="000000"/>
              </w:rPr>
              <w:t>odasının</w:t>
            </w:r>
            <w:r w:rsidR="00E45666" w:rsidRPr="001513FB">
              <w:rPr>
                <w:color w:val="000000"/>
              </w:rPr>
              <w:t xml:space="preserve"> temizliğini, düzenini ve ih</w:t>
            </w:r>
            <w:r w:rsidR="001513FB">
              <w:rPr>
                <w:color w:val="000000"/>
              </w:rPr>
              <w:t>tiyaçlarını takip etmek.</w:t>
            </w:r>
          </w:p>
          <w:p w:rsidR="00E45666" w:rsidRPr="001513FB" w:rsidRDefault="00C31ED3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 görevlendirmelerinde</w:t>
            </w:r>
            <w:r w:rsidR="00E45666" w:rsidRPr="001513FB">
              <w:rPr>
                <w:color w:val="000000"/>
              </w:rPr>
              <w:t xml:space="preserve"> görevden ayrılma, göreve başlama yazışmalarını takip etmek ve yolculuk ile konaklama için rezervasyonlarını yapmak.</w:t>
            </w:r>
          </w:p>
          <w:p w:rsidR="00E45666" w:rsidRPr="001513FB" w:rsidRDefault="001513FB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Enstitü</w:t>
            </w:r>
            <w:r w:rsidR="00E45666" w:rsidRPr="001513FB">
              <w:rPr>
                <w:color w:val="000000"/>
              </w:rPr>
              <w:t xml:space="preserve"> kurul</w:t>
            </w:r>
            <w:r>
              <w:rPr>
                <w:color w:val="000000"/>
              </w:rPr>
              <w:t>larının (Yönetim Kurulu, Enstitü</w:t>
            </w:r>
            <w:r w:rsidR="00E45666" w:rsidRPr="001513FB">
              <w:rPr>
                <w:color w:val="000000"/>
              </w:rPr>
              <w:t xml:space="preserve"> Kurulu ve Akademik Genel Kurulu)  gündeml</w:t>
            </w:r>
            <w:r>
              <w:rPr>
                <w:color w:val="000000"/>
              </w:rPr>
              <w:t>erini bir gün önceden hazırlaması,</w:t>
            </w:r>
            <w:r w:rsidR="00E45666" w:rsidRPr="001513FB">
              <w:rPr>
                <w:color w:val="000000"/>
              </w:rPr>
              <w:t xml:space="preserve"> alınan </w:t>
            </w:r>
            <w:r>
              <w:rPr>
                <w:color w:val="000000"/>
              </w:rPr>
              <w:t>kararları karar defterine yazılması</w:t>
            </w:r>
            <w:r w:rsidR="00E45666" w:rsidRPr="001513FB">
              <w:rPr>
                <w:color w:val="000000"/>
              </w:rPr>
              <w:t xml:space="preserve"> ve i</w:t>
            </w:r>
            <w:r>
              <w:rPr>
                <w:color w:val="000000"/>
              </w:rPr>
              <w:t>lgili birimlere dağıtımının yapılmasında Enstitü Sekreterinin verdiği görevleri yer</w:t>
            </w:r>
            <w:r w:rsidR="00C3506C">
              <w:rPr>
                <w:color w:val="000000"/>
              </w:rPr>
              <w:t>i</w:t>
            </w:r>
            <w:r>
              <w:rPr>
                <w:color w:val="000000"/>
              </w:rPr>
              <w:t>ne getirmek.</w:t>
            </w:r>
          </w:p>
          <w:p w:rsidR="00E45666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 w:rsidRPr="001513FB">
              <w:rPr>
                <w:color w:val="000000"/>
              </w:rPr>
              <w:t>D</w:t>
            </w:r>
            <w:r w:rsidR="001513FB">
              <w:rPr>
                <w:color w:val="000000"/>
              </w:rPr>
              <w:t>inî ve Millî bayramlarda Müdürün</w:t>
            </w:r>
            <w:r w:rsidRPr="001513FB">
              <w:rPr>
                <w:color w:val="000000"/>
              </w:rPr>
              <w:t xml:space="preserve"> tebrik mesajlarını hazırlamak ve dağıtımını sağlamak.</w:t>
            </w:r>
          </w:p>
          <w:p w:rsidR="00E45666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 w:rsidRPr="001513FB">
              <w:rPr>
                <w:color w:val="000000"/>
              </w:rPr>
              <w:t>Açılış ve mezuniyet törenlerinde programları hazırlamak.</w:t>
            </w:r>
          </w:p>
          <w:p w:rsidR="00E45666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 w:rsidRPr="001513FB">
              <w:rPr>
                <w:color w:val="000000"/>
              </w:rPr>
              <w:t>Sorumluluğunda o</w:t>
            </w:r>
            <w:r w:rsidR="001513FB">
              <w:rPr>
                <w:color w:val="000000"/>
              </w:rPr>
              <w:t>lan işlerle ilgili diğer Enstitü</w:t>
            </w:r>
            <w:r w:rsidRPr="001513FB">
              <w:rPr>
                <w:color w:val="000000"/>
              </w:rPr>
              <w:t xml:space="preserve"> personelleriyle koordineli ve uyumlu çalışmak.</w:t>
            </w:r>
          </w:p>
          <w:p w:rsidR="00E45666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 w:rsidRPr="001513FB">
              <w:rPr>
                <w:color w:val="000000"/>
              </w:rPr>
              <w:t>Üst Yönetici</w:t>
            </w:r>
            <w:r w:rsidR="001513FB">
              <w:rPr>
                <w:color w:val="000000"/>
              </w:rPr>
              <w:t>leri tarafından</w:t>
            </w:r>
            <w:r w:rsidRPr="001513FB">
              <w:rPr>
                <w:color w:val="000000"/>
              </w:rPr>
              <w:t xml:space="preserve"> görev alanı ile ilgili verilecek diğer işleri yapmak.</w:t>
            </w:r>
          </w:p>
          <w:p w:rsidR="00E45666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000000"/>
              </w:rPr>
            </w:pPr>
            <w:r w:rsidRPr="001513FB">
              <w:t>Yukarıda belirtilen görevl</w:t>
            </w:r>
            <w:r w:rsidR="001513FB">
              <w:t>erin yerine getirilmesinde Müdür, Enstitü</w:t>
            </w:r>
            <w:r w:rsidRPr="001513FB">
              <w:t xml:space="preserve"> Sekreterine karşı sorumludur.</w:t>
            </w:r>
          </w:p>
          <w:p w:rsidR="00E45666" w:rsidRPr="00C31ED3" w:rsidRDefault="00E45666" w:rsidP="00C31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C31ED3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E45666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1A1A1A"/>
              </w:rPr>
            </w:pPr>
            <w:r w:rsidRPr="001513FB">
              <w:rPr>
                <w:color w:val="1A1A1A"/>
              </w:rPr>
              <w:t>Yukarıda belirtilen görev ve sorumlulukları gerçekleştirme yetkisine sahip olmak.</w:t>
            </w:r>
          </w:p>
          <w:p w:rsidR="006E274B" w:rsidRPr="001513FB" w:rsidRDefault="00E45666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jc w:val="both"/>
              <w:rPr>
                <w:color w:val="1A1A1A"/>
              </w:rPr>
            </w:pPr>
            <w:r w:rsidRPr="001513FB">
              <w:rPr>
                <w:color w:val="1A1A1A"/>
              </w:rPr>
              <w:t>Faaliyetlerinin gerektirdiği her türlü araç, gereç ve malzemeyi kullanabilmek.</w:t>
            </w:r>
          </w:p>
        </w:tc>
      </w:tr>
      <w:tr w:rsidR="004B6519" w:rsidRPr="008F1F14" w:rsidTr="00126C61">
        <w:trPr>
          <w:trHeight w:val="2398"/>
        </w:trPr>
        <w:tc>
          <w:tcPr>
            <w:tcW w:w="3114" w:type="dxa"/>
            <w:vAlign w:val="center"/>
          </w:tcPr>
          <w:p w:rsidR="004B6519" w:rsidRPr="00885DF7" w:rsidRDefault="004B6519" w:rsidP="00885DF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9A75D9" w:rsidRPr="001513FB" w:rsidRDefault="009A75D9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rPr>
                <w:color w:val="1A1A1A"/>
              </w:rPr>
            </w:pPr>
            <w:r w:rsidRPr="001513FB">
              <w:rPr>
                <w:color w:val="1A1A1A"/>
              </w:rPr>
              <w:t>657 Sayılı Devlet Memurları Kanun’unda belirtilen genel niteliklere sahip olmak.</w:t>
            </w:r>
          </w:p>
          <w:p w:rsidR="009A75D9" w:rsidRPr="001513FB" w:rsidRDefault="009A75D9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rPr>
                <w:color w:val="1A1A1A"/>
              </w:rPr>
            </w:pPr>
            <w:r w:rsidRPr="001513FB">
              <w:rPr>
                <w:color w:val="1A1A1A"/>
              </w:rPr>
              <w:t>En az lise veya dengi okul mezunu olmak.</w:t>
            </w:r>
          </w:p>
          <w:p w:rsidR="009A75D9" w:rsidRPr="001513FB" w:rsidRDefault="009A75D9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rPr>
                <w:color w:val="1A1A1A"/>
              </w:rPr>
            </w:pPr>
            <w:r w:rsidRPr="001513FB">
              <w:rPr>
                <w:color w:val="1A1A1A"/>
              </w:rPr>
              <w:t>Resmi yazışma işlemleriyle ilgili mevzuatı bilmek.</w:t>
            </w:r>
          </w:p>
          <w:p w:rsidR="009A75D9" w:rsidRPr="001513FB" w:rsidRDefault="009A75D9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rPr>
                <w:color w:val="000000"/>
              </w:rPr>
            </w:pPr>
            <w:r w:rsidRPr="001513FB">
              <w:rPr>
                <w:color w:val="1A1A1A"/>
              </w:rPr>
              <w:t>Görevini gereği gibi yerine getirebilmek için gerekli iş deneyimine sahip olmak.</w:t>
            </w:r>
          </w:p>
          <w:p w:rsidR="009A75D9" w:rsidRPr="001513FB" w:rsidRDefault="009A75D9" w:rsidP="00885DF7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rPr>
                <w:color w:val="000000"/>
              </w:rPr>
            </w:pPr>
            <w:r w:rsidRPr="001513FB">
              <w:rPr>
                <w:color w:val="1A1A1A"/>
              </w:rPr>
              <w:t>EBYS kullanabilmek.</w:t>
            </w:r>
          </w:p>
          <w:p w:rsidR="004B6519" w:rsidRPr="00126C61" w:rsidRDefault="009A75D9" w:rsidP="00126C61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25"/>
              <w:rPr>
                <w:color w:val="000000"/>
              </w:rPr>
            </w:pPr>
            <w:r w:rsidRPr="001513FB">
              <w:rPr>
                <w:color w:val="1A1A1A"/>
              </w:rPr>
              <w:t>Ofis programları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3F" w:rsidRDefault="00F14A3F" w:rsidP="004B6519">
      <w:pPr>
        <w:spacing w:after="0" w:line="240" w:lineRule="auto"/>
      </w:pPr>
      <w:r>
        <w:separator/>
      </w:r>
    </w:p>
  </w:endnote>
  <w:endnote w:type="continuationSeparator" w:id="0">
    <w:p w:rsidR="00F14A3F" w:rsidRDefault="00F14A3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18" w:rsidRDefault="001A68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D211C0" w:rsidRPr="00294524" w:rsidTr="00C85D65">
      <w:tc>
        <w:tcPr>
          <w:tcW w:w="3591" w:type="dxa"/>
        </w:tcPr>
        <w:p w:rsidR="00D211C0" w:rsidRPr="00294524" w:rsidRDefault="00D211C0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D211C0" w:rsidRPr="00294524" w:rsidRDefault="00D211C0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D211C0" w:rsidRPr="00294524" w:rsidRDefault="00D211C0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8307C2" w:rsidRPr="00294524" w:rsidTr="00D211C0">
      <w:tc>
        <w:tcPr>
          <w:tcW w:w="359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59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59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8307C2" w:rsidRPr="00294524" w:rsidTr="00D211C0">
      <w:tc>
        <w:tcPr>
          <w:tcW w:w="3591" w:type="dxa"/>
        </w:tcPr>
        <w:p w:rsidR="008307C2" w:rsidRPr="00294524" w:rsidRDefault="005976E0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 xml:space="preserve">Kemalettin </w:t>
          </w:r>
          <w:r>
            <w:rPr>
              <w:rFonts w:ascii="Times New Roman" w:eastAsia="Calibri" w:hAnsi="Times New Roman" w:cs="Times New Roman"/>
              <w:sz w:val="24"/>
            </w:rPr>
            <w:t>BAL</w:t>
          </w:r>
          <w:bookmarkStart w:id="0" w:name="_GoBack"/>
          <w:bookmarkEnd w:id="0"/>
        </w:p>
      </w:tc>
      <w:tc>
        <w:tcPr>
          <w:tcW w:w="359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8307C2" w:rsidRPr="00294524" w:rsidRDefault="008307C2" w:rsidP="008307C2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8307C2" w:rsidRPr="00294524" w:rsidTr="00D211C0">
      <w:tc>
        <w:tcPr>
          <w:tcW w:w="359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8307C2" w:rsidRPr="007D018C" w:rsidRDefault="008307C2" w:rsidP="008307C2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3F" w:rsidRDefault="00F14A3F" w:rsidP="004B6519">
      <w:pPr>
        <w:spacing w:after="0" w:line="240" w:lineRule="auto"/>
      </w:pPr>
      <w:r>
        <w:separator/>
      </w:r>
    </w:p>
  </w:footnote>
  <w:footnote w:type="continuationSeparator" w:id="0">
    <w:p w:rsidR="00F14A3F" w:rsidRDefault="00F14A3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18" w:rsidRDefault="001A68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307C2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4CF654D" wp14:editId="236DF1A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307C2" w:rsidRPr="00BF714B" w:rsidRDefault="008307C2" w:rsidP="008307C2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D77D85">
            <w:rPr>
              <w:rFonts w:ascii="Times New Roman" w:hAnsi="Times New Roman"/>
              <w:b/>
              <w:sz w:val="36"/>
            </w:rPr>
            <w:t>ÖZEL KALEM</w:t>
          </w: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.006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1A6818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307C2" w:rsidRPr="00AA1B4F" w:rsidRDefault="008307C2" w:rsidP="008307C2">
    <w:pPr>
      <w:pStyle w:val="stBilgi"/>
      <w:rPr>
        <w:sz w:val="8"/>
      </w:rPr>
    </w:pPr>
  </w:p>
  <w:p w:rsidR="008307C2" w:rsidRPr="00A16AA1" w:rsidRDefault="008307C2" w:rsidP="008307C2">
    <w:pPr>
      <w:pStyle w:val="stBilgi"/>
    </w:pPr>
  </w:p>
  <w:p w:rsidR="008C498A" w:rsidRPr="008307C2" w:rsidRDefault="008C498A" w:rsidP="008307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18" w:rsidRDefault="001A68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936BC6"/>
    <w:multiLevelType w:val="hybridMultilevel"/>
    <w:tmpl w:val="A7BEB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7769D"/>
    <w:rsid w:val="00126C61"/>
    <w:rsid w:val="001513FB"/>
    <w:rsid w:val="001945A5"/>
    <w:rsid w:val="001A6818"/>
    <w:rsid w:val="0025055E"/>
    <w:rsid w:val="00252BA4"/>
    <w:rsid w:val="002B7864"/>
    <w:rsid w:val="002E0303"/>
    <w:rsid w:val="002E799B"/>
    <w:rsid w:val="0033178F"/>
    <w:rsid w:val="003A5BA3"/>
    <w:rsid w:val="003B4AEB"/>
    <w:rsid w:val="003D7311"/>
    <w:rsid w:val="0041670C"/>
    <w:rsid w:val="004563EF"/>
    <w:rsid w:val="004B476A"/>
    <w:rsid w:val="004B6519"/>
    <w:rsid w:val="004E1B1A"/>
    <w:rsid w:val="00526376"/>
    <w:rsid w:val="00526B18"/>
    <w:rsid w:val="00531C07"/>
    <w:rsid w:val="00535BC3"/>
    <w:rsid w:val="00550C60"/>
    <w:rsid w:val="005976E0"/>
    <w:rsid w:val="005D1B90"/>
    <w:rsid w:val="005E55F3"/>
    <w:rsid w:val="00616C0E"/>
    <w:rsid w:val="00641F0B"/>
    <w:rsid w:val="00646870"/>
    <w:rsid w:val="00647CF3"/>
    <w:rsid w:val="006E274B"/>
    <w:rsid w:val="00793EAE"/>
    <w:rsid w:val="007A3A48"/>
    <w:rsid w:val="007E3F06"/>
    <w:rsid w:val="008250EF"/>
    <w:rsid w:val="008307C2"/>
    <w:rsid w:val="0084439C"/>
    <w:rsid w:val="008608C5"/>
    <w:rsid w:val="0086779D"/>
    <w:rsid w:val="00885DF7"/>
    <w:rsid w:val="008C498A"/>
    <w:rsid w:val="008D0DF7"/>
    <w:rsid w:val="008F1F14"/>
    <w:rsid w:val="00921A60"/>
    <w:rsid w:val="009A56BB"/>
    <w:rsid w:val="009A75D9"/>
    <w:rsid w:val="009B343C"/>
    <w:rsid w:val="009F55FB"/>
    <w:rsid w:val="00A339E3"/>
    <w:rsid w:val="00A423E4"/>
    <w:rsid w:val="00AB5A7F"/>
    <w:rsid w:val="00B12499"/>
    <w:rsid w:val="00B53DE1"/>
    <w:rsid w:val="00B74527"/>
    <w:rsid w:val="00B81CC8"/>
    <w:rsid w:val="00BE7F7A"/>
    <w:rsid w:val="00C31ED3"/>
    <w:rsid w:val="00C3506C"/>
    <w:rsid w:val="00C86281"/>
    <w:rsid w:val="00CE597E"/>
    <w:rsid w:val="00D16559"/>
    <w:rsid w:val="00D211C0"/>
    <w:rsid w:val="00DB020B"/>
    <w:rsid w:val="00E44B85"/>
    <w:rsid w:val="00E45666"/>
    <w:rsid w:val="00E53180"/>
    <w:rsid w:val="00E94756"/>
    <w:rsid w:val="00ED5C10"/>
    <w:rsid w:val="00F14A3F"/>
    <w:rsid w:val="00F16375"/>
    <w:rsid w:val="00F21B79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69019"/>
  <w15:docId w15:val="{478B8C2E-9300-4BCD-8884-8026149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08C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C869-65B8-4514-B759-CCCEAE2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50</cp:revision>
  <dcterms:created xsi:type="dcterms:W3CDTF">2018-07-23T12:50:00Z</dcterms:created>
  <dcterms:modified xsi:type="dcterms:W3CDTF">2019-10-31T11:23:00Z</dcterms:modified>
</cp:coreProperties>
</file>