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9" w:type="dxa"/>
        <w:jc w:val="center"/>
        <w:tblLook w:val="04A0" w:firstRow="1" w:lastRow="0" w:firstColumn="1" w:lastColumn="0" w:noHBand="0" w:noVBand="1"/>
      </w:tblPr>
      <w:tblGrid>
        <w:gridCol w:w="3114"/>
        <w:gridCol w:w="7665"/>
      </w:tblGrid>
      <w:tr w:rsidR="004B6519" w:rsidRPr="008F1F14" w:rsidTr="00AA3EE4">
        <w:trPr>
          <w:trHeight w:val="274"/>
          <w:jc w:val="center"/>
        </w:trPr>
        <w:tc>
          <w:tcPr>
            <w:tcW w:w="3114" w:type="dxa"/>
            <w:tcBorders>
              <w:bottom w:val="single" w:sz="4" w:space="0" w:color="auto"/>
            </w:tcBorders>
          </w:tcPr>
          <w:p w:rsidR="004B6519" w:rsidRPr="008F1F14" w:rsidRDefault="004B6519" w:rsidP="00F7122F">
            <w:pPr>
              <w:rPr>
                <w:rFonts w:ascii="Times New Roman" w:hAnsi="Times New Roman" w:cs="Times New Roman"/>
              </w:rPr>
            </w:pPr>
            <w:r w:rsidRPr="008F1F14">
              <w:rPr>
                <w:rFonts w:ascii="Times New Roman" w:hAnsi="Times New Roman" w:cs="Times New Roman"/>
              </w:rPr>
              <w:t>Birimi</w:t>
            </w:r>
          </w:p>
        </w:tc>
        <w:tc>
          <w:tcPr>
            <w:tcW w:w="7665" w:type="dxa"/>
          </w:tcPr>
          <w:p w:rsidR="004B6519" w:rsidRPr="008F1F14" w:rsidRDefault="00E16C21" w:rsidP="00F7122F">
            <w:pPr>
              <w:rPr>
                <w:rFonts w:ascii="Times New Roman" w:hAnsi="Times New Roman" w:cs="Times New Roman"/>
              </w:rPr>
            </w:pPr>
            <w:r>
              <w:rPr>
                <w:rFonts w:ascii="Times New Roman" w:hAnsi="Times New Roman" w:cs="Times New Roman"/>
              </w:rPr>
              <w:t>Müdürlü</w:t>
            </w:r>
            <w:r w:rsidR="00F7122F">
              <w:rPr>
                <w:rFonts w:ascii="Times New Roman" w:hAnsi="Times New Roman" w:cs="Times New Roman"/>
              </w:rPr>
              <w:t>k</w:t>
            </w:r>
          </w:p>
        </w:tc>
      </w:tr>
      <w:tr w:rsidR="004B6519" w:rsidRPr="008F1F14" w:rsidTr="00F7122F">
        <w:trPr>
          <w:trHeight w:val="278"/>
          <w:jc w:val="center"/>
        </w:trPr>
        <w:tc>
          <w:tcPr>
            <w:tcW w:w="3114" w:type="dxa"/>
          </w:tcPr>
          <w:p w:rsidR="004B6519" w:rsidRPr="00AA3EE4" w:rsidRDefault="00AA3EE4" w:rsidP="00AA3EE4">
            <w:pPr>
              <w:rPr>
                <w:rFonts w:ascii="Times New Roman" w:hAnsi="Times New Roman" w:cs="Times New Roman"/>
              </w:rPr>
            </w:pPr>
            <w:r w:rsidRPr="00AA3EE4">
              <w:rPr>
                <w:rFonts w:ascii="Times New Roman" w:hAnsi="Times New Roman" w:cs="Times New Roman"/>
              </w:rPr>
              <w:t>Kadro Ünvanı</w:t>
            </w:r>
          </w:p>
        </w:tc>
        <w:tc>
          <w:tcPr>
            <w:tcW w:w="7665" w:type="dxa"/>
          </w:tcPr>
          <w:p w:rsidR="004B6519" w:rsidRPr="00AA3EE4" w:rsidRDefault="00AA3EE4" w:rsidP="00AA3EE4">
            <w:pPr>
              <w:rPr>
                <w:rFonts w:ascii="Times New Roman" w:hAnsi="Times New Roman" w:cs="Times New Roman"/>
              </w:rPr>
            </w:pPr>
            <w:r>
              <w:rPr>
                <w:rFonts w:ascii="Times New Roman" w:hAnsi="Times New Roman" w:cs="Times New Roman"/>
              </w:rPr>
              <w:t>Memur – Bilgisayar İşletmeni- Şef</w:t>
            </w:r>
          </w:p>
        </w:tc>
      </w:tr>
      <w:tr w:rsidR="004B6519" w:rsidRPr="008F1F14" w:rsidTr="00F7122F">
        <w:trPr>
          <w:trHeight w:val="267"/>
          <w:jc w:val="center"/>
        </w:trPr>
        <w:tc>
          <w:tcPr>
            <w:tcW w:w="3114" w:type="dxa"/>
          </w:tcPr>
          <w:p w:rsidR="004B6519" w:rsidRPr="008F1F14" w:rsidRDefault="004B6519" w:rsidP="00F7122F">
            <w:pPr>
              <w:rPr>
                <w:rFonts w:ascii="Times New Roman" w:hAnsi="Times New Roman" w:cs="Times New Roman"/>
              </w:rPr>
            </w:pPr>
            <w:r w:rsidRPr="008F1F14">
              <w:rPr>
                <w:rFonts w:ascii="Times New Roman" w:hAnsi="Times New Roman" w:cs="Times New Roman"/>
              </w:rPr>
              <w:t>Bağlı Bulunduğu Unvan</w:t>
            </w:r>
          </w:p>
        </w:tc>
        <w:tc>
          <w:tcPr>
            <w:tcW w:w="7665" w:type="dxa"/>
          </w:tcPr>
          <w:p w:rsidR="004B6519" w:rsidRPr="008F1F14" w:rsidRDefault="00E16C21" w:rsidP="00F7122F">
            <w:pPr>
              <w:rPr>
                <w:rFonts w:ascii="Times New Roman" w:hAnsi="Times New Roman" w:cs="Times New Roman"/>
              </w:rPr>
            </w:pPr>
            <w:r>
              <w:rPr>
                <w:rFonts w:ascii="Times New Roman" w:hAnsi="Times New Roman" w:cs="Times New Roman"/>
              </w:rPr>
              <w:t>Meslek Yüksekokulu</w:t>
            </w:r>
            <w:r w:rsidR="00E45666">
              <w:rPr>
                <w:rFonts w:ascii="Times New Roman" w:hAnsi="Times New Roman" w:cs="Times New Roman"/>
              </w:rPr>
              <w:t xml:space="preserve"> Sekreteri</w:t>
            </w:r>
            <w:r w:rsidR="00F7122F">
              <w:rPr>
                <w:rFonts w:ascii="Times New Roman" w:hAnsi="Times New Roman" w:cs="Times New Roman"/>
              </w:rPr>
              <w:t xml:space="preserve"> – </w:t>
            </w:r>
            <w:r>
              <w:rPr>
                <w:rFonts w:ascii="Times New Roman" w:hAnsi="Times New Roman" w:cs="Times New Roman"/>
              </w:rPr>
              <w:t>Müdür</w:t>
            </w:r>
            <w:r w:rsidR="00F7122F">
              <w:rPr>
                <w:rFonts w:ascii="Times New Roman" w:hAnsi="Times New Roman" w:cs="Times New Roman"/>
              </w:rPr>
              <w:t xml:space="preserve"> </w:t>
            </w:r>
          </w:p>
        </w:tc>
      </w:tr>
      <w:tr w:rsidR="004B6519" w:rsidRPr="008F1F14" w:rsidTr="00F7122F">
        <w:trPr>
          <w:trHeight w:val="558"/>
          <w:jc w:val="center"/>
        </w:trPr>
        <w:tc>
          <w:tcPr>
            <w:tcW w:w="3114" w:type="dxa"/>
          </w:tcPr>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r w:rsidRPr="008F1F14">
              <w:rPr>
                <w:rFonts w:ascii="Times New Roman" w:hAnsi="Times New Roman" w:cs="Times New Roman"/>
              </w:rPr>
              <w:t>Görev, Yetki ve Sorumlulukları</w:t>
            </w: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jc w:val="cente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p w:rsidR="004B6519" w:rsidRPr="008F1F14" w:rsidRDefault="004B6519" w:rsidP="00F7122F">
            <w:pPr>
              <w:rPr>
                <w:rFonts w:ascii="Times New Roman" w:hAnsi="Times New Roman" w:cs="Times New Roman"/>
              </w:rPr>
            </w:pPr>
          </w:p>
        </w:tc>
        <w:tc>
          <w:tcPr>
            <w:tcW w:w="7665" w:type="dxa"/>
          </w:tcPr>
          <w:p w:rsidR="007A13B6" w:rsidRPr="007A13B6" w:rsidRDefault="007A13B6" w:rsidP="005E3FEE">
            <w:pPr>
              <w:pStyle w:val="ListeParagraf"/>
              <w:numPr>
                <w:ilvl w:val="0"/>
                <w:numId w:val="23"/>
              </w:numPr>
              <w:ind w:left="326" w:hanging="142"/>
              <w:jc w:val="both"/>
              <w:rPr>
                <w:color w:val="000000"/>
              </w:rPr>
            </w:pPr>
            <w:r w:rsidRPr="007A13B6">
              <w:t>GÖREVİ VE SORUMLUKLULAR:</w:t>
            </w:r>
            <w:r w:rsidRPr="007A13B6">
              <w:rPr>
                <w:vanish/>
                <w:color w:val="3B5564"/>
              </w:rPr>
              <w:t> </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Lisans eğitim-öğretim ve sınav yönetmeliği ile yönetmelik değişiklerini takip etmek, duyurularını yapmak.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 xml:space="preserve">Öğrenci işleri ile ilgili aylık / dönemlik olağan yazışmaları hazırlamak ve </w:t>
            </w:r>
            <w:r w:rsidR="00E16C21">
              <w:rPr>
                <w:rFonts w:eastAsia="Times New Roman"/>
                <w:color w:val="000000"/>
                <w:lang w:eastAsia="tr-TR"/>
              </w:rPr>
              <w:t>Müdürlü</w:t>
            </w:r>
            <w:r w:rsidRPr="007A53F1">
              <w:rPr>
                <w:rFonts w:eastAsia="Times New Roman"/>
                <w:color w:val="000000"/>
                <w:lang w:eastAsia="tr-TR"/>
              </w:rPr>
              <w:t>k makamına sunmak.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Öğrencilerin tecil, not döküm belgesini, kayıt dondurma işlemlerini, burs başarı belgelerini, geçici mezuniyet belgele</w:t>
            </w:r>
            <w:bookmarkStart w:id="0" w:name="_GoBack"/>
            <w:r w:rsidRPr="007A53F1">
              <w:rPr>
                <w:rFonts w:eastAsia="Times New Roman"/>
                <w:color w:val="000000"/>
                <w:lang w:eastAsia="tr-TR"/>
              </w:rPr>
              <w:t>r</w:t>
            </w:r>
            <w:bookmarkEnd w:id="0"/>
            <w:r w:rsidRPr="007A53F1">
              <w:rPr>
                <w:rFonts w:eastAsia="Times New Roman"/>
                <w:color w:val="000000"/>
                <w:lang w:eastAsia="tr-TR"/>
              </w:rPr>
              <w:t>ini, diplomalarını, öğrenci disiplin soruşturmaları sonucunu vb. dokümanları hazırlamak.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Öğrencilerin yatay geçiş işlemleri ile ders muafiyet istekleri için gerekli belgeleri hazırlamak.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Öğrencilerin not döküm ve ilişik kesme belgelerini takip etmek.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Yaz okulu ile ilgili her türlü yazışmaları ve işlemleri yapmak.</w:t>
            </w:r>
          </w:p>
          <w:p w:rsidR="007A53F1" w:rsidRPr="007A53F1" w:rsidRDefault="00E16C21" w:rsidP="005E3FEE">
            <w:pPr>
              <w:pStyle w:val="ListeParagraf"/>
              <w:numPr>
                <w:ilvl w:val="0"/>
                <w:numId w:val="23"/>
              </w:numPr>
              <w:ind w:left="326" w:hanging="142"/>
              <w:jc w:val="both"/>
              <w:rPr>
                <w:rFonts w:eastAsia="Times New Roman"/>
                <w:color w:val="000000"/>
                <w:lang w:eastAsia="tr-TR"/>
              </w:rPr>
            </w:pPr>
            <w:r>
              <w:rPr>
                <w:rFonts w:eastAsia="Times New Roman"/>
                <w:color w:val="000000"/>
                <w:lang w:eastAsia="tr-TR"/>
              </w:rPr>
              <w:t>Meslek Yüksekokuluna</w:t>
            </w:r>
            <w:r w:rsidR="007A53F1" w:rsidRPr="007A53F1">
              <w:rPr>
                <w:rFonts w:eastAsia="Times New Roman"/>
                <w:color w:val="000000"/>
                <w:lang w:eastAsia="tr-TR"/>
              </w:rPr>
              <w:t xml:space="preserve"> yeni kayıt yaptıran öğrencilerin her türlü yazışmalarını yapmak.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Öğrenci katkı payları ile ilgili işlemleri yapmak.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Ders kayıt işlemleri ile ilgili gerekli hazırlıkları yapmak ve sonuçlandırmak.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Öğrencilerle ilgili her türlü duyuruları yapmak.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Öğrenci kimlik</w:t>
            </w:r>
            <w:r w:rsidR="005E3FEE">
              <w:rPr>
                <w:rFonts w:eastAsia="Times New Roman"/>
                <w:color w:val="000000"/>
                <w:lang w:eastAsia="tr-TR"/>
              </w:rPr>
              <w:t xml:space="preserve"> </w:t>
            </w:r>
            <w:r w:rsidRPr="007A53F1">
              <w:rPr>
                <w:rFonts w:eastAsia="Times New Roman"/>
                <w:color w:val="000000"/>
                <w:lang w:eastAsia="tr-TR"/>
              </w:rPr>
              <w:t>dağıtım işlemlerini yapmak.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Öğrencilerle ilgili her türlü evrakların arşivlenmesini yapmak.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İkinci öğretimde okumakta olan öğrenci varsa  %10’a girenlerin tespitini yapmak.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Mazereti nedeniyle sınavlara giremeyen öğrencilerin Yönetim Kurulu kararlarının ilgili bölümlere ve öğrencilere bildirmek.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 xml:space="preserve">Mezuniyet için gerekli sınavlar ile not yükseltme sınavları için gerekli çalışmaları yapmak ve sonuçlandırmak. </w:t>
            </w:r>
            <w:r w:rsidRPr="007A53F1">
              <w:rPr>
                <w:rFonts w:eastAsia="Times New Roman"/>
                <w:color w:val="000000"/>
                <w:lang w:eastAsia="tr-TR"/>
              </w:rPr>
              <w:tab/>
            </w:r>
          </w:p>
          <w:p w:rsidR="007A53F1" w:rsidRPr="007A53F1" w:rsidRDefault="00E16C21" w:rsidP="005E3FEE">
            <w:pPr>
              <w:pStyle w:val="ListeParagraf"/>
              <w:numPr>
                <w:ilvl w:val="0"/>
                <w:numId w:val="23"/>
              </w:numPr>
              <w:ind w:left="326" w:hanging="142"/>
              <w:jc w:val="both"/>
              <w:rPr>
                <w:rFonts w:eastAsia="Times New Roman"/>
                <w:color w:val="000000"/>
                <w:lang w:eastAsia="tr-TR"/>
              </w:rPr>
            </w:pPr>
            <w:r>
              <w:rPr>
                <w:rFonts w:eastAsia="Times New Roman"/>
                <w:color w:val="000000"/>
                <w:lang w:eastAsia="tr-TR"/>
              </w:rPr>
              <w:t>Meslek Yüksekokulu</w:t>
            </w:r>
            <w:r w:rsidR="003B5727">
              <w:rPr>
                <w:rFonts w:eastAsia="Times New Roman"/>
                <w:color w:val="000000"/>
                <w:lang w:eastAsia="tr-TR"/>
              </w:rPr>
              <w:t>nda</w:t>
            </w:r>
            <w:r w:rsidR="007A53F1" w:rsidRPr="007A53F1">
              <w:rPr>
                <w:rFonts w:eastAsia="Times New Roman"/>
                <w:color w:val="000000"/>
                <w:lang w:eastAsia="tr-TR"/>
              </w:rPr>
              <w:t xml:space="preserve"> yapılan öğrenci konseyi ve temsilciliği ile ilgili işlemleri yapmak.</w:t>
            </w:r>
          </w:p>
          <w:p w:rsidR="007A53F1" w:rsidRPr="007A53F1" w:rsidRDefault="00E16C21" w:rsidP="005E3FEE">
            <w:pPr>
              <w:pStyle w:val="ListeParagraf"/>
              <w:numPr>
                <w:ilvl w:val="0"/>
                <w:numId w:val="23"/>
              </w:numPr>
              <w:ind w:left="326" w:hanging="142"/>
              <w:jc w:val="both"/>
              <w:rPr>
                <w:rFonts w:eastAsia="Times New Roman"/>
                <w:color w:val="000000"/>
                <w:lang w:eastAsia="tr-TR"/>
              </w:rPr>
            </w:pPr>
            <w:r>
              <w:rPr>
                <w:rFonts w:eastAsia="Times New Roman"/>
                <w:color w:val="000000"/>
                <w:lang w:eastAsia="tr-TR"/>
              </w:rPr>
              <w:t>Meslek Yüksekokulu</w:t>
            </w:r>
            <w:r w:rsidR="003B5727">
              <w:rPr>
                <w:rFonts w:eastAsia="Times New Roman"/>
                <w:color w:val="000000"/>
                <w:lang w:eastAsia="tr-TR"/>
              </w:rPr>
              <w:t>na</w:t>
            </w:r>
            <w:r w:rsidR="007A53F1" w:rsidRPr="007A53F1">
              <w:rPr>
                <w:rFonts w:eastAsia="Times New Roman"/>
                <w:color w:val="000000"/>
                <w:lang w:eastAsia="tr-TR"/>
              </w:rPr>
              <w:t xml:space="preserve"> alınacak öğrenci kontenjanları ile ilgili hazırlık çalışmalarını yapmak.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Yarıyıl sonu sınavlarından önce bölümlerden gelen devamsızlıktan kalan öğrenci listelerini ilan etmek.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Programlarda dereceye giren öğrencilerin tespitini yapmak.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 xml:space="preserve">Her yarıyıl içinde bölümlerin sınav programlarını ilan eder ve öğrencilere </w:t>
            </w:r>
            <w:r w:rsidRPr="007A53F1">
              <w:rPr>
                <w:rFonts w:eastAsia="Times New Roman"/>
                <w:color w:val="000000"/>
                <w:lang w:eastAsia="tr-TR"/>
              </w:rPr>
              <w:lastRenderedPageBreak/>
              <w:t>duymak.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Öğrenci bilgilerinin ve notlarının otomasyon sistemine girilmesini takip etmek.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Kısmi zamanlı çalışan öğrencilerin günlük devam çizelgesinin hazırlanarak imzaya sunulmasını sağlamak.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 xml:space="preserve">Sorumluluğunda olan işlerle ilgili diğer </w:t>
            </w:r>
            <w:r w:rsidR="00E16C21">
              <w:rPr>
                <w:rFonts w:eastAsia="Times New Roman"/>
                <w:color w:val="000000"/>
                <w:lang w:eastAsia="tr-TR"/>
              </w:rPr>
              <w:t>Meslek Yüksekokulu</w:t>
            </w:r>
            <w:r w:rsidRPr="007A53F1">
              <w:rPr>
                <w:rFonts w:eastAsia="Times New Roman"/>
                <w:color w:val="000000"/>
                <w:lang w:eastAsia="tr-TR"/>
              </w:rPr>
              <w:t xml:space="preserve"> personelleriyle koordineli ve uyumlu çalışmak.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000000"/>
                <w:lang w:eastAsia="tr-TR"/>
              </w:rPr>
              <w:t>Öğrenci Değişim Programları (Erasmus, Farabi, Mevlana) ilgili işlemleri yürütmek.</w:t>
            </w:r>
            <w:r w:rsidRPr="007A53F1">
              <w:rPr>
                <w:rFonts w:eastAsia="Times New Roman"/>
                <w:bCs/>
                <w:color w:val="000000"/>
                <w:lang w:eastAsia="tr-TR"/>
              </w:rPr>
              <w:t xml:space="preserve"> Kültürel faaliyet yazışma tarihlerinin birimlere bildirilip, afişlerinin gerekli yerlere asılması işlemlerini yürütmek.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lang w:eastAsia="tr-TR"/>
              </w:rPr>
              <w:t>Kesinleşen sınav programları ile haftalık ders programlarını öğrenci Resmi İnternet sitesinden duyurmak, tam ve yarı zamanlı öğretim elemanlarına kendi haftalık ders programlarını bildirmek için yazısını hazırlamak.</w:t>
            </w:r>
          </w:p>
          <w:p w:rsidR="007A53F1" w:rsidRPr="007A53F1" w:rsidRDefault="00E16C21" w:rsidP="005E3FEE">
            <w:pPr>
              <w:pStyle w:val="ListeParagraf"/>
              <w:numPr>
                <w:ilvl w:val="0"/>
                <w:numId w:val="23"/>
              </w:numPr>
              <w:ind w:left="326" w:hanging="142"/>
              <w:jc w:val="both"/>
              <w:rPr>
                <w:rFonts w:eastAsia="Times New Roman"/>
                <w:color w:val="000000"/>
                <w:lang w:eastAsia="tr-TR"/>
              </w:rPr>
            </w:pPr>
            <w:r>
              <w:rPr>
                <w:rFonts w:eastAsia="Times New Roman"/>
                <w:bCs/>
                <w:color w:val="000000"/>
                <w:lang w:eastAsia="tr-TR"/>
              </w:rPr>
              <w:t>Meslek Yüksekokulunda</w:t>
            </w:r>
            <w:r w:rsidR="007A53F1" w:rsidRPr="007A53F1">
              <w:rPr>
                <w:rFonts w:eastAsia="Times New Roman"/>
                <w:bCs/>
                <w:color w:val="000000"/>
                <w:lang w:eastAsia="tr-TR"/>
              </w:rPr>
              <w:t xml:space="preserve"> sınav programlarının sağlıklı uygulanabilmesi için sınav merkezi koordinasyon memuru olarak görev yapmak.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lang w:eastAsia="tr-TR"/>
              </w:rPr>
              <w:t>Öğrenci ders intibaklarını bilgisayar ortamına aktarmak ve tanıtmak.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lang w:eastAsia="tr-TR"/>
              </w:rPr>
              <w:t>Muafiyet dilekçelerinin anabilim dalı başkanları ve danışmanlar tarafından incelemesini sağlamak.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lang w:eastAsia="tr-TR"/>
              </w:rPr>
              <w:t xml:space="preserve">Ara sınav, yarıyıl sonu sınavı, mazeret, tek ders ve ek sınav </w:t>
            </w:r>
            <w:r w:rsidR="00E16C21">
              <w:rPr>
                <w:rFonts w:eastAsia="Times New Roman"/>
                <w:lang w:eastAsia="tr-TR"/>
              </w:rPr>
              <w:t>i</w:t>
            </w:r>
            <w:r w:rsidRPr="007A53F1">
              <w:rPr>
                <w:rFonts w:eastAsia="Times New Roman"/>
                <w:lang w:eastAsia="tr-TR"/>
              </w:rPr>
              <w:t>şlemlerinin yürütülmesini sağlamak.</w:t>
            </w:r>
          </w:p>
          <w:p w:rsidR="00E16C21" w:rsidRPr="0085590A" w:rsidRDefault="00E16C21" w:rsidP="005E3FEE">
            <w:pPr>
              <w:pStyle w:val="ListeParagraf"/>
              <w:numPr>
                <w:ilvl w:val="0"/>
                <w:numId w:val="23"/>
              </w:numPr>
              <w:ind w:left="326" w:hanging="142"/>
              <w:jc w:val="both"/>
              <w:rPr>
                <w:rFonts w:eastAsia="Times New Roman"/>
                <w:lang w:eastAsia="tr-TR"/>
              </w:rPr>
            </w:pPr>
            <w:r w:rsidRPr="0085590A">
              <w:rPr>
                <w:rFonts w:eastAsia="Times New Roman"/>
                <w:lang w:eastAsia="tr-TR"/>
              </w:rPr>
              <w:t>Öğrencilerin staj başvurularını kabul edip staj evraklarının kontrolünü yapmak.</w:t>
            </w:r>
          </w:p>
          <w:p w:rsidR="00E16C21" w:rsidRPr="0085590A" w:rsidRDefault="00E16C21" w:rsidP="005E3FEE">
            <w:pPr>
              <w:pStyle w:val="ListeParagraf"/>
              <w:numPr>
                <w:ilvl w:val="0"/>
                <w:numId w:val="23"/>
              </w:numPr>
              <w:ind w:left="326" w:hanging="142"/>
              <w:jc w:val="both"/>
              <w:rPr>
                <w:rFonts w:eastAsia="Times New Roman"/>
                <w:lang w:eastAsia="tr-TR"/>
              </w:rPr>
            </w:pPr>
            <w:r w:rsidRPr="0085590A">
              <w:rPr>
                <w:rFonts w:eastAsia="Times New Roman"/>
                <w:lang w:eastAsia="tr-TR"/>
              </w:rPr>
              <w:t xml:space="preserve">5510 sayılı Kanuna ve 3308 sayılı Mesleki Eğitim Kanununu hükümlerine göre öğrencilerin Sigortalı işe giriş ve işten ayrılış bildirgelerini düzenleyerek prim ödemelerini yapmak üzere Sağlık Kültür ve Spor Daire Başkanlığına yazı </w:t>
            </w:r>
            <w:r w:rsidR="0085590A" w:rsidRPr="0085590A">
              <w:rPr>
                <w:rFonts w:eastAsia="Times New Roman"/>
                <w:lang w:eastAsia="tr-TR"/>
              </w:rPr>
              <w:t>ile bildirmek</w:t>
            </w:r>
            <w:r w:rsidRPr="0085590A">
              <w:rPr>
                <w:rFonts w:eastAsia="Times New Roman"/>
                <w:lang w:eastAsia="tr-TR"/>
              </w:rPr>
              <w:t>.</w:t>
            </w:r>
          </w:p>
          <w:p w:rsidR="00E16C21" w:rsidRDefault="00E16C21" w:rsidP="005E3FEE">
            <w:pPr>
              <w:pStyle w:val="ListeParagraf"/>
              <w:numPr>
                <w:ilvl w:val="0"/>
                <w:numId w:val="23"/>
              </w:numPr>
              <w:ind w:left="326" w:hanging="142"/>
              <w:jc w:val="both"/>
              <w:rPr>
                <w:rFonts w:eastAsia="Times New Roman"/>
                <w:color w:val="000000"/>
                <w:lang w:eastAsia="tr-TR"/>
              </w:rPr>
            </w:pPr>
            <w:r w:rsidRPr="0085590A">
              <w:rPr>
                <w:rFonts w:eastAsia="Times New Roman"/>
                <w:lang w:eastAsia="tr-TR"/>
              </w:rPr>
              <w:t xml:space="preserve">Bağlı olduğu süreç ile üst yönetici/yöneticileri tarafından </w:t>
            </w:r>
            <w:r w:rsidRPr="007A53F1">
              <w:rPr>
                <w:rFonts w:eastAsia="Times New Roman"/>
                <w:color w:val="000000"/>
                <w:lang w:eastAsia="tr-TR"/>
              </w:rPr>
              <w:t>verilen diğer işlerin ve işlemlerin yapılmasını sağlamak.</w:t>
            </w:r>
          </w:p>
          <w:p w:rsidR="00E16C21" w:rsidRPr="007A53F1" w:rsidRDefault="00E16C21" w:rsidP="005E3FEE">
            <w:pPr>
              <w:pStyle w:val="ListeParagraf"/>
              <w:ind w:left="326"/>
              <w:jc w:val="both"/>
              <w:rPr>
                <w:rFonts w:eastAsia="Times New Roman"/>
                <w:color w:val="000000"/>
                <w:lang w:eastAsia="tr-TR"/>
              </w:rPr>
            </w:pPr>
          </w:p>
          <w:p w:rsidR="007A13B6" w:rsidRPr="007A13B6" w:rsidRDefault="007A13B6" w:rsidP="005E3FEE">
            <w:pPr>
              <w:pStyle w:val="ListeParagraf"/>
              <w:numPr>
                <w:ilvl w:val="0"/>
                <w:numId w:val="23"/>
              </w:numPr>
              <w:ind w:left="326" w:hanging="142"/>
              <w:jc w:val="both"/>
              <w:rPr>
                <w:bCs/>
                <w:color w:val="000000"/>
              </w:rPr>
            </w:pPr>
            <w:r w:rsidRPr="007A13B6">
              <w:rPr>
                <w:bCs/>
                <w:color w:val="000000"/>
              </w:rPr>
              <w:t>YETKİLERİ:</w:t>
            </w:r>
          </w:p>
          <w:p w:rsidR="007A13B6" w:rsidRPr="007A13B6" w:rsidRDefault="007A13B6" w:rsidP="005E3FEE">
            <w:pPr>
              <w:pStyle w:val="ListeParagraf"/>
              <w:numPr>
                <w:ilvl w:val="0"/>
                <w:numId w:val="23"/>
              </w:numPr>
              <w:ind w:left="326" w:hanging="142"/>
              <w:jc w:val="both"/>
              <w:rPr>
                <w:color w:val="1A1A1A"/>
              </w:rPr>
            </w:pPr>
            <w:r w:rsidRPr="007A13B6">
              <w:rPr>
                <w:color w:val="1A1A1A"/>
              </w:rPr>
              <w:t>Yukarıda belirtilen görev ve sorumlulukları gerçekleştirme yetkisine sahip olmak.</w:t>
            </w:r>
          </w:p>
          <w:p w:rsidR="006E274B" w:rsidRPr="00E45666" w:rsidRDefault="007A13B6" w:rsidP="005E3FEE">
            <w:pPr>
              <w:pStyle w:val="ListeParagraf"/>
              <w:numPr>
                <w:ilvl w:val="0"/>
                <w:numId w:val="23"/>
              </w:numPr>
              <w:ind w:left="326" w:hanging="142"/>
              <w:jc w:val="both"/>
              <w:rPr>
                <w:color w:val="1A1A1A"/>
              </w:rPr>
            </w:pPr>
            <w:r w:rsidRPr="007A13B6">
              <w:rPr>
                <w:color w:val="1A1A1A"/>
              </w:rPr>
              <w:t>Faaliyetlerinin gerektirdiği her türlü araç, gereç ve malzemeyi kullanabilmek.</w:t>
            </w:r>
          </w:p>
        </w:tc>
      </w:tr>
      <w:tr w:rsidR="004B6519" w:rsidRPr="008F1F14" w:rsidTr="00F7122F">
        <w:trPr>
          <w:trHeight w:val="566"/>
          <w:jc w:val="center"/>
        </w:trPr>
        <w:tc>
          <w:tcPr>
            <w:tcW w:w="3114" w:type="dxa"/>
          </w:tcPr>
          <w:p w:rsidR="004B6519" w:rsidRPr="008F1F14" w:rsidRDefault="004B6519" w:rsidP="00F7122F">
            <w:pPr>
              <w:spacing w:before="240" w:line="480" w:lineRule="auto"/>
              <w:rPr>
                <w:rFonts w:ascii="Times New Roman" w:hAnsi="Times New Roman" w:cs="Times New Roman"/>
              </w:rPr>
            </w:pPr>
            <w:r w:rsidRPr="008F1F14">
              <w:rPr>
                <w:rFonts w:ascii="Times New Roman" w:hAnsi="Times New Roman" w:cs="Times New Roman"/>
              </w:rPr>
              <w:lastRenderedPageBreak/>
              <w:t>Görevin Gerektirdiği Nitelikler</w:t>
            </w:r>
          </w:p>
        </w:tc>
        <w:tc>
          <w:tcPr>
            <w:tcW w:w="7665" w:type="dxa"/>
          </w:tcPr>
          <w:p w:rsidR="007A53F1" w:rsidRPr="007A53F1" w:rsidRDefault="007A53F1" w:rsidP="005E3FEE">
            <w:pPr>
              <w:pStyle w:val="ListeParagraf"/>
              <w:numPr>
                <w:ilvl w:val="0"/>
                <w:numId w:val="23"/>
              </w:numPr>
              <w:ind w:left="326" w:hanging="142"/>
              <w:jc w:val="both"/>
              <w:rPr>
                <w:rFonts w:eastAsia="Times New Roman"/>
                <w:color w:val="1A1A1A"/>
                <w:lang w:eastAsia="tr-TR"/>
              </w:rPr>
            </w:pPr>
            <w:r w:rsidRPr="007A53F1">
              <w:rPr>
                <w:rFonts w:eastAsia="Times New Roman"/>
                <w:color w:val="1A1A1A"/>
                <w:lang w:eastAsia="tr-TR"/>
              </w:rPr>
              <w:t>657 Sayılı Devlet Memurları Kanun’unda belirtilen genel niteliklere sahip olmak.</w:t>
            </w:r>
          </w:p>
          <w:p w:rsidR="007A53F1" w:rsidRPr="007A53F1" w:rsidRDefault="007A53F1" w:rsidP="005E3FEE">
            <w:pPr>
              <w:pStyle w:val="ListeParagraf"/>
              <w:numPr>
                <w:ilvl w:val="0"/>
                <w:numId w:val="23"/>
              </w:numPr>
              <w:ind w:left="326" w:hanging="142"/>
              <w:jc w:val="both"/>
              <w:rPr>
                <w:rFonts w:eastAsia="Times New Roman"/>
                <w:color w:val="1A1A1A"/>
                <w:lang w:eastAsia="tr-TR"/>
              </w:rPr>
            </w:pPr>
            <w:r w:rsidRPr="007A53F1">
              <w:rPr>
                <w:rFonts w:eastAsia="Times New Roman"/>
                <w:color w:val="1A1A1A"/>
                <w:lang w:eastAsia="tr-TR"/>
              </w:rPr>
              <w:t>En az lise veya dengi okul mezunu olmak.</w:t>
            </w:r>
          </w:p>
          <w:p w:rsidR="007A53F1" w:rsidRPr="007A53F1" w:rsidRDefault="007A53F1" w:rsidP="005E3FEE">
            <w:pPr>
              <w:pStyle w:val="ListeParagraf"/>
              <w:numPr>
                <w:ilvl w:val="0"/>
                <w:numId w:val="23"/>
              </w:numPr>
              <w:ind w:left="326" w:hanging="142"/>
              <w:jc w:val="both"/>
              <w:rPr>
                <w:rFonts w:eastAsia="Times New Roman"/>
                <w:color w:val="1A1A1A"/>
                <w:lang w:eastAsia="tr-TR"/>
              </w:rPr>
            </w:pPr>
            <w:r w:rsidRPr="007A53F1">
              <w:rPr>
                <w:rFonts w:eastAsia="Times New Roman"/>
                <w:color w:val="1A1A1A"/>
                <w:lang w:eastAsia="tr-TR"/>
              </w:rPr>
              <w:t>Öğrenci işlemleri ile ilgili mevzuatı bilmek.</w:t>
            </w:r>
          </w:p>
          <w:p w:rsidR="007A53F1" w:rsidRPr="007A53F1" w:rsidRDefault="007A53F1" w:rsidP="005E3FEE">
            <w:pPr>
              <w:pStyle w:val="ListeParagraf"/>
              <w:numPr>
                <w:ilvl w:val="0"/>
                <w:numId w:val="23"/>
              </w:numPr>
              <w:ind w:left="326" w:hanging="142"/>
              <w:jc w:val="both"/>
              <w:rPr>
                <w:rFonts w:eastAsia="Times New Roman"/>
                <w:color w:val="1A1A1A"/>
                <w:lang w:eastAsia="tr-TR"/>
              </w:rPr>
            </w:pPr>
            <w:r w:rsidRPr="007A53F1">
              <w:rPr>
                <w:rFonts w:eastAsia="Times New Roman"/>
                <w:color w:val="1A1A1A"/>
                <w:lang w:eastAsia="tr-TR"/>
              </w:rPr>
              <w:t>ÖİBS Programını kullanabilme kabiliyetine sahip olmak.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lang w:eastAsia="tr-TR"/>
              </w:rPr>
              <w:t>Görevini gereği gibi yerine getirebilmek için gerekli iş deneyimine sahip olmak.</w:t>
            </w:r>
            <w:r w:rsidRPr="007A53F1">
              <w:rPr>
                <w:rFonts w:eastAsia="Times New Roman"/>
                <w:color w:val="1A1A1A"/>
                <w:lang w:eastAsia="tr-TR"/>
              </w:rPr>
              <w:t xml:space="preserve"> </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1A1A1A"/>
                <w:lang w:eastAsia="tr-TR"/>
              </w:rPr>
              <w:t>EBYS kullanabilmek.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1A1A1A"/>
                <w:lang w:eastAsia="tr-TR"/>
              </w:rPr>
              <w:t xml:space="preserve">Ofis </w:t>
            </w:r>
            <w:r>
              <w:rPr>
                <w:rFonts w:eastAsia="Times New Roman"/>
                <w:color w:val="1A1A1A"/>
                <w:lang w:eastAsia="tr-TR"/>
              </w:rPr>
              <w:t>programları kullanabilmek.</w:t>
            </w:r>
          </w:p>
          <w:p w:rsidR="007A53F1"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1A1A1A"/>
                <w:lang w:eastAsia="tr-TR"/>
              </w:rPr>
              <w:t>SMS programı kullanabilmek.</w:t>
            </w:r>
          </w:p>
          <w:p w:rsidR="00F34A52" w:rsidRPr="007A53F1" w:rsidRDefault="007A53F1" w:rsidP="005E3FEE">
            <w:pPr>
              <w:pStyle w:val="ListeParagraf"/>
              <w:numPr>
                <w:ilvl w:val="0"/>
                <w:numId w:val="23"/>
              </w:numPr>
              <w:ind w:left="326" w:hanging="142"/>
              <w:jc w:val="both"/>
              <w:rPr>
                <w:rFonts w:eastAsia="Times New Roman"/>
                <w:color w:val="000000"/>
                <w:lang w:eastAsia="tr-TR"/>
              </w:rPr>
            </w:pPr>
            <w:r w:rsidRPr="007A53F1">
              <w:rPr>
                <w:rFonts w:eastAsia="Times New Roman"/>
                <w:color w:val="1A1A1A"/>
                <w:lang w:eastAsia="tr-TR"/>
              </w:rPr>
              <w:t>e-posta programı kullanabilmek.</w:t>
            </w:r>
          </w:p>
        </w:tc>
      </w:tr>
    </w:tbl>
    <w:p w:rsidR="00CE597E" w:rsidRPr="008F1F14" w:rsidRDefault="00CE597E">
      <w:pPr>
        <w:rPr>
          <w:rFonts w:ascii="Times New Roman" w:hAnsi="Times New Roman" w:cs="Times New Roman"/>
        </w:rPr>
      </w:pPr>
    </w:p>
    <w:sectPr w:rsidR="00CE597E" w:rsidRPr="008F1F14" w:rsidSect="00452F39">
      <w:headerReference w:type="default" r:id="rId8"/>
      <w:footerReference w:type="default" r:id="rId9"/>
      <w:footerReference w:type="first" r:id="rId10"/>
      <w:pgSz w:w="11906" w:h="16838"/>
      <w:pgMar w:top="1417" w:right="1417" w:bottom="226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03" w:rsidRDefault="00FC3503" w:rsidP="004B6519">
      <w:pPr>
        <w:spacing w:after="0" w:line="240" w:lineRule="auto"/>
      </w:pPr>
      <w:r>
        <w:separator/>
      </w:r>
    </w:p>
  </w:endnote>
  <w:endnote w:type="continuationSeparator" w:id="0">
    <w:p w:rsidR="00FC3503" w:rsidRDefault="00FC3503"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19" w:rsidRDefault="004B6519">
    <w:pPr>
      <w:pStyle w:val="Altbilgi"/>
    </w:pPr>
  </w:p>
  <w:tbl>
    <w:tblPr>
      <w:tblW w:w="100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402"/>
      <w:gridCol w:w="3416"/>
    </w:tblGrid>
    <w:tr w:rsidR="00452F39" w:rsidRPr="00072166" w:rsidTr="00DE5C8A">
      <w:trPr>
        <w:trHeight w:val="380"/>
      </w:trPr>
      <w:tc>
        <w:tcPr>
          <w:tcW w:w="3261" w:type="dxa"/>
          <w:vAlign w:val="bottom"/>
        </w:tcPr>
        <w:p w:rsidR="00452F39" w:rsidRPr="00AE6D38" w:rsidRDefault="00452F39" w:rsidP="00452F39">
          <w:pPr>
            <w:tabs>
              <w:tab w:val="left" w:pos="0"/>
            </w:tabs>
            <w:ind w:left="-392" w:firstLine="392"/>
            <w:jc w:val="center"/>
            <w:rPr>
              <w:rFonts w:ascii="Arial" w:hAnsi="Arial" w:cs="Arial"/>
              <w:sz w:val="20"/>
            </w:rPr>
          </w:pPr>
          <w:r w:rsidRPr="00AE6D38">
            <w:rPr>
              <w:rFonts w:ascii="Arial" w:hAnsi="Arial" w:cs="Arial"/>
              <w:sz w:val="20"/>
            </w:rPr>
            <w:t>Hazırlayan</w:t>
          </w:r>
        </w:p>
      </w:tc>
      <w:tc>
        <w:tcPr>
          <w:tcW w:w="3402" w:type="dxa"/>
          <w:vAlign w:val="bottom"/>
        </w:tcPr>
        <w:p w:rsidR="00452F39" w:rsidRPr="00AE6D38" w:rsidRDefault="00452F39" w:rsidP="00452F39">
          <w:pPr>
            <w:jc w:val="center"/>
            <w:rPr>
              <w:rFonts w:ascii="Arial" w:hAnsi="Arial" w:cs="Arial"/>
              <w:sz w:val="20"/>
            </w:rPr>
          </w:pPr>
          <w:r w:rsidRPr="00AE6D38">
            <w:rPr>
              <w:rFonts w:ascii="Arial" w:hAnsi="Arial" w:cs="Arial"/>
              <w:sz w:val="20"/>
            </w:rPr>
            <w:t>Sistem Onayı</w:t>
          </w:r>
        </w:p>
      </w:tc>
      <w:tc>
        <w:tcPr>
          <w:tcW w:w="3416" w:type="dxa"/>
          <w:vAlign w:val="bottom"/>
        </w:tcPr>
        <w:p w:rsidR="00452F39" w:rsidRPr="00AE6D38" w:rsidRDefault="00452F39" w:rsidP="00452F39">
          <w:pPr>
            <w:jc w:val="center"/>
            <w:rPr>
              <w:rFonts w:ascii="Arial" w:hAnsi="Arial" w:cs="Arial"/>
              <w:sz w:val="20"/>
            </w:rPr>
          </w:pPr>
          <w:r w:rsidRPr="00AE6D38">
            <w:rPr>
              <w:rFonts w:ascii="Arial" w:hAnsi="Arial" w:cs="Arial"/>
              <w:sz w:val="20"/>
            </w:rPr>
            <w:t>Yürürlük Onayı</w:t>
          </w:r>
        </w:p>
      </w:tc>
    </w:tr>
    <w:tr w:rsidR="00452F39" w:rsidRPr="00072166" w:rsidTr="00DE5C8A">
      <w:trPr>
        <w:trHeight w:val="950"/>
      </w:trPr>
      <w:tc>
        <w:tcPr>
          <w:tcW w:w="3261" w:type="dxa"/>
          <w:vAlign w:val="center"/>
        </w:tcPr>
        <w:p w:rsidR="00452F39" w:rsidRPr="00A96F44" w:rsidRDefault="00452F39" w:rsidP="00452F39">
          <w:pPr>
            <w:jc w:val="center"/>
          </w:pPr>
          <w:r>
            <w:t>Bülent YAVUZ</w:t>
          </w:r>
        </w:p>
      </w:tc>
      <w:tc>
        <w:tcPr>
          <w:tcW w:w="3402" w:type="dxa"/>
          <w:vAlign w:val="center"/>
        </w:tcPr>
        <w:p w:rsidR="00452F39" w:rsidRDefault="00452F39" w:rsidP="00452F39">
          <w:pPr>
            <w:jc w:val="center"/>
          </w:pPr>
          <w:r>
            <w:t>Kalite Koordinatörlüğü</w:t>
          </w:r>
        </w:p>
      </w:tc>
      <w:tc>
        <w:tcPr>
          <w:tcW w:w="3416" w:type="dxa"/>
          <w:vAlign w:val="center"/>
        </w:tcPr>
        <w:p w:rsidR="00452F39" w:rsidRDefault="00452F39" w:rsidP="00452F39">
          <w:pPr>
            <w:jc w:val="center"/>
          </w:pPr>
          <w:r>
            <w:t>Prof. Dr. Bülent ŞENGÖRÜR</w:t>
          </w:r>
        </w:p>
      </w:tc>
    </w:tr>
  </w:tbl>
  <w:p w:rsidR="004B6519" w:rsidRPr="00350A41" w:rsidRDefault="004B6519" w:rsidP="004B65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3"/>
      <w:gridCol w:w="3639"/>
      <w:gridCol w:w="3622"/>
    </w:tblGrid>
    <w:tr w:rsidR="008F1F14" w:rsidRPr="00340F3E" w:rsidTr="00D25330">
      <w:trPr>
        <w:trHeight w:val="189"/>
      </w:trPr>
      <w:tc>
        <w:tcPr>
          <w:tcW w:w="3513"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Hazırlayan</w:t>
          </w:r>
        </w:p>
      </w:tc>
      <w:tc>
        <w:tcPr>
          <w:tcW w:w="3639"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Sistem Onayı</w:t>
          </w:r>
        </w:p>
      </w:tc>
      <w:tc>
        <w:tcPr>
          <w:tcW w:w="3622"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Yürürlük Onayı</w:t>
          </w:r>
        </w:p>
      </w:tc>
    </w:tr>
    <w:tr w:rsidR="008F1F14" w:rsidRPr="00340F3E" w:rsidTr="00D25330">
      <w:trPr>
        <w:trHeight w:val="845"/>
      </w:trPr>
      <w:tc>
        <w:tcPr>
          <w:tcW w:w="3513" w:type="dxa"/>
          <w:shd w:val="clear" w:color="auto" w:fill="auto"/>
        </w:tcPr>
        <w:p w:rsidR="008F1F14" w:rsidRPr="00043790" w:rsidRDefault="008F1F14" w:rsidP="008F1F1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ÇAPAR</w:t>
          </w:r>
        </w:p>
      </w:tc>
      <w:tc>
        <w:tcPr>
          <w:tcW w:w="3639" w:type="dxa"/>
          <w:shd w:val="clear" w:color="auto" w:fill="auto"/>
        </w:tcPr>
        <w:p w:rsidR="008F1F14" w:rsidRPr="00043790" w:rsidRDefault="008F1F14" w:rsidP="008F1F14">
          <w:pPr>
            <w:tabs>
              <w:tab w:val="center" w:pos="1699"/>
              <w:tab w:val="right" w:pos="3399"/>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Kenan SEZEN</w:t>
          </w:r>
        </w:p>
      </w:tc>
      <w:tc>
        <w:tcPr>
          <w:tcW w:w="3622" w:type="dxa"/>
          <w:shd w:val="clear" w:color="auto" w:fill="auto"/>
        </w:tcPr>
        <w:p w:rsidR="008F1F14" w:rsidRPr="00252BA4" w:rsidRDefault="008F1F14" w:rsidP="008F1F14">
          <w:pPr>
            <w:tabs>
              <w:tab w:val="center" w:pos="4536"/>
              <w:tab w:val="right" w:pos="9072"/>
            </w:tabs>
            <w:spacing w:after="0" w:line="240" w:lineRule="auto"/>
            <w:jc w:val="center"/>
            <w:rPr>
              <w:rFonts w:ascii="Times New Roman" w:hAnsi="Times New Roman" w:cs="Times New Roman"/>
              <w:sz w:val="24"/>
              <w:szCs w:val="24"/>
            </w:rPr>
          </w:pPr>
          <w:r w:rsidRPr="00252BA4">
            <w:rPr>
              <w:rFonts w:ascii="Times New Roman" w:hAnsi="Times New Roman" w:cs="Times New Roman"/>
              <w:sz w:val="24"/>
              <w:szCs w:val="24"/>
            </w:rPr>
            <w:t>Pr</w:t>
          </w:r>
          <w:r>
            <w:rPr>
              <w:rFonts w:ascii="Times New Roman" w:hAnsi="Times New Roman" w:cs="Times New Roman"/>
              <w:sz w:val="24"/>
              <w:szCs w:val="24"/>
            </w:rPr>
            <w:t>o</w:t>
          </w:r>
          <w:r w:rsidRPr="00252BA4">
            <w:rPr>
              <w:rFonts w:ascii="Times New Roman" w:hAnsi="Times New Roman" w:cs="Times New Roman"/>
              <w:sz w:val="24"/>
              <w:szCs w:val="24"/>
            </w:rPr>
            <w:t>f.</w:t>
          </w:r>
          <w:r>
            <w:rPr>
              <w:rFonts w:ascii="Times New Roman" w:hAnsi="Times New Roman" w:cs="Times New Roman"/>
              <w:sz w:val="24"/>
              <w:szCs w:val="24"/>
            </w:rPr>
            <w:t xml:space="preserve"> </w:t>
          </w:r>
          <w:r w:rsidRPr="00252BA4">
            <w:rPr>
              <w:rFonts w:ascii="Times New Roman" w:hAnsi="Times New Roman" w:cs="Times New Roman"/>
              <w:sz w:val="24"/>
              <w:szCs w:val="24"/>
            </w:rPr>
            <w:t>Dr.</w:t>
          </w:r>
          <w:r>
            <w:rPr>
              <w:rFonts w:ascii="Times New Roman" w:hAnsi="Times New Roman" w:cs="Times New Roman"/>
              <w:sz w:val="24"/>
              <w:szCs w:val="24"/>
            </w:rPr>
            <w:t xml:space="preserve"> Neziha MUSAOĞLU</w:t>
          </w:r>
        </w:p>
      </w:tc>
    </w:tr>
  </w:tbl>
  <w:p w:rsidR="008F1F14" w:rsidRDefault="008F1F14">
    <w:pPr>
      <w:pStyle w:val="Altbilgi"/>
    </w:pPr>
    <w:r>
      <w:rPr>
        <w:sz w:val="18"/>
        <w:szCs w:val="18"/>
      </w:rPr>
      <w:t>(F</w:t>
    </w:r>
    <w:r w:rsidRPr="00174D38">
      <w:rPr>
        <w:sz w:val="18"/>
        <w:szCs w:val="18"/>
      </w:rPr>
      <w:t>orm No:</w:t>
    </w:r>
    <w:r>
      <w:rPr>
        <w:sz w:val="18"/>
        <w:szCs w:val="18"/>
      </w:rPr>
      <w:t>FF-</w:t>
    </w:r>
    <w:r w:rsidRPr="008F1F14">
      <w:rPr>
        <w:sz w:val="18"/>
        <w:szCs w:val="18"/>
        <w:highlight w:val="red"/>
      </w:rPr>
      <w:t>201</w:t>
    </w:r>
    <w:r>
      <w:rPr>
        <w:sz w:val="18"/>
        <w:szCs w:val="18"/>
      </w:rPr>
      <w:t>;</w:t>
    </w:r>
    <w:r w:rsidRPr="00174D38">
      <w:rPr>
        <w:sz w:val="18"/>
        <w:szCs w:val="18"/>
      </w:rPr>
      <w:t>Revizyon Tarihi:</w:t>
    </w:r>
    <w:r>
      <w:rPr>
        <w:sz w:val="18"/>
        <w:szCs w:val="18"/>
      </w:rPr>
      <w:t>;</w:t>
    </w:r>
    <w:r w:rsidRPr="00174D38">
      <w:rPr>
        <w:sz w:val="18"/>
        <w:szCs w:val="18"/>
      </w:rPr>
      <w:t xml:space="preserve"> Revizyon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03" w:rsidRDefault="00FC3503" w:rsidP="004B6519">
      <w:pPr>
        <w:spacing w:after="0" w:line="240" w:lineRule="auto"/>
      </w:pPr>
      <w:r>
        <w:separator/>
      </w:r>
    </w:p>
  </w:footnote>
  <w:footnote w:type="continuationSeparator" w:id="0">
    <w:p w:rsidR="00FC3503" w:rsidRDefault="00FC3503" w:rsidP="004B6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26"/>
      <w:tblW w:w="10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439"/>
      <w:gridCol w:w="6318"/>
      <w:gridCol w:w="1508"/>
      <w:gridCol w:w="1577"/>
    </w:tblGrid>
    <w:tr w:rsidR="00143A01" w:rsidRPr="008F1F14" w:rsidTr="005E0655">
      <w:trPr>
        <w:trHeight w:val="263"/>
      </w:trPr>
      <w:tc>
        <w:tcPr>
          <w:tcW w:w="1439" w:type="dxa"/>
          <w:vMerge w:val="restart"/>
          <w:vAlign w:val="center"/>
        </w:tcPr>
        <w:p w:rsidR="00143A01" w:rsidRPr="008F1F14" w:rsidRDefault="00143A01" w:rsidP="00143A01">
          <w:pPr>
            <w:pStyle w:val="stbilgi"/>
            <w:tabs>
              <w:tab w:val="left" w:pos="285"/>
              <w:tab w:val="left" w:pos="1530"/>
            </w:tabs>
            <w:jc w:val="center"/>
            <w:rPr>
              <w:rFonts w:ascii="Times New Roman" w:hAnsi="Times New Roman"/>
              <w:noProof/>
              <w:lang w:eastAsia="tr-TR"/>
            </w:rPr>
          </w:pPr>
          <w:r w:rsidRPr="008F1F14">
            <w:rPr>
              <w:rFonts w:ascii="Times New Roman" w:hAnsi="Times New Roman"/>
              <w:noProof/>
              <w:lang w:eastAsia="tr-TR"/>
            </w:rPr>
            <w:drawing>
              <wp:inline distT="0" distB="0" distL="0" distR="0" wp14:anchorId="4C7F0CF3" wp14:editId="4120958E">
                <wp:extent cx="714375" cy="809625"/>
                <wp:effectExtent l="0" t="0" r="0" b="9525"/>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tc>
      <w:tc>
        <w:tcPr>
          <w:tcW w:w="6318" w:type="dxa"/>
          <w:vMerge w:val="restart"/>
          <w:vAlign w:val="bottom"/>
        </w:tcPr>
        <w:p w:rsidR="00143A01" w:rsidRPr="008F1F14" w:rsidRDefault="00143A01" w:rsidP="00143A01">
          <w:pPr>
            <w:pStyle w:val="AralkYok"/>
            <w:jc w:val="center"/>
            <w:rPr>
              <w:rFonts w:ascii="Times New Roman" w:hAnsi="Times New Roman"/>
              <w:b/>
              <w:i/>
              <w:sz w:val="36"/>
              <w:szCs w:val="36"/>
            </w:rPr>
          </w:pPr>
          <w:r>
            <w:rPr>
              <w:rFonts w:ascii="Times New Roman" w:hAnsi="Times New Roman"/>
              <w:b/>
              <w:i/>
              <w:sz w:val="36"/>
              <w:szCs w:val="36"/>
            </w:rPr>
            <w:t>ÖĞRENCİ İŞLERİ SORUMLUSU</w:t>
          </w:r>
        </w:p>
        <w:p w:rsidR="00143A01" w:rsidRPr="008F1F14" w:rsidRDefault="00143A01" w:rsidP="00143A01">
          <w:pPr>
            <w:pStyle w:val="AralkYok"/>
            <w:rPr>
              <w:rFonts w:ascii="Times New Roman" w:hAnsi="Times New Roman"/>
              <w:b/>
              <w:i/>
              <w:sz w:val="36"/>
              <w:szCs w:val="36"/>
            </w:rPr>
          </w:pPr>
        </w:p>
        <w:p w:rsidR="00143A01" w:rsidRPr="008F1F14" w:rsidRDefault="00143A01" w:rsidP="00143A01">
          <w:pPr>
            <w:pStyle w:val="AralkYok"/>
            <w:jc w:val="center"/>
            <w:rPr>
              <w:rFonts w:ascii="Times New Roman" w:hAnsi="Times New Roman"/>
            </w:rPr>
          </w:pPr>
        </w:p>
      </w:tc>
      <w:tc>
        <w:tcPr>
          <w:tcW w:w="1508" w:type="dxa"/>
          <w:vAlign w:val="bottom"/>
        </w:tcPr>
        <w:p w:rsidR="00143A01" w:rsidRPr="00D9776B" w:rsidRDefault="00143A01" w:rsidP="00143A01">
          <w:pPr>
            <w:pStyle w:val="AralkYok"/>
            <w:rPr>
              <w:rFonts w:ascii="Times New Roman" w:hAnsi="Times New Roman"/>
              <w:sz w:val="20"/>
              <w:szCs w:val="20"/>
            </w:rPr>
          </w:pPr>
          <w:r w:rsidRPr="00D9776B">
            <w:rPr>
              <w:rFonts w:ascii="Times New Roman" w:hAnsi="Times New Roman"/>
              <w:sz w:val="20"/>
              <w:szCs w:val="20"/>
            </w:rPr>
            <w:t>Doküman No</w:t>
          </w:r>
        </w:p>
      </w:tc>
      <w:tc>
        <w:tcPr>
          <w:tcW w:w="1577" w:type="dxa"/>
        </w:tcPr>
        <w:p w:rsidR="00143A01" w:rsidRPr="00D9776B" w:rsidRDefault="00C417B2" w:rsidP="00283B77">
          <w:pPr>
            <w:pStyle w:val="AralkYok"/>
            <w:rPr>
              <w:rFonts w:ascii="Times New Roman" w:hAnsi="Times New Roman"/>
              <w:sz w:val="20"/>
              <w:szCs w:val="20"/>
            </w:rPr>
          </w:pPr>
          <w:r>
            <w:rPr>
              <w:rFonts w:ascii="Times New Roman" w:hAnsi="Times New Roman"/>
              <w:sz w:val="20"/>
              <w:szCs w:val="20"/>
            </w:rPr>
            <w:t>MYO</w:t>
          </w:r>
          <w:r w:rsidR="00143A01">
            <w:rPr>
              <w:rFonts w:ascii="Times New Roman" w:hAnsi="Times New Roman"/>
              <w:sz w:val="20"/>
              <w:szCs w:val="20"/>
            </w:rPr>
            <w:t>.GT.</w:t>
          </w:r>
          <w:r w:rsidR="008D49BA">
            <w:rPr>
              <w:rFonts w:ascii="Times New Roman" w:hAnsi="Times New Roman"/>
              <w:sz w:val="20"/>
              <w:szCs w:val="20"/>
            </w:rPr>
            <w:t>0</w:t>
          </w:r>
          <w:r w:rsidR="00143A01">
            <w:rPr>
              <w:rFonts w:ascii="Times New Roman" w:hAnsi="Times New Roman"/>
              <w:sz w:val="20"/>
              <w:szCs w:val="20"/>
            </w:rPr>
            <w:t>1</w:t>
          </w:r>
          <w:r w:rsidR="00283B77">
            <w:rPr>
              <w:rFonts w:ascii="Times New Roman" w:hAnsi="Times New Roman"/>
              <w:sz w:val="20"/>
              <w:szCs w:val="20"/>
            </w:rPr>
            <w:t>3</w:t>
          </w:r>
        </w:p>
      </w:tc>
    </w:tr>
    <w:tr w:rsidR="00143A01" w:rsidRPr="008F1F14" w:rsidTr="005E0655">
      <w:trPr>
        <w:trHeight w:val="326"/>
      </w:trPr>
      <w:tc>
        <w:tcPr>
          <w:tcW w:w="1439" w:type="dxa"/>
          <w:vMerge/>
          <w:vAlign w:val="center"/>
        </w:tcPr>
        <w:p w:rsidR="00143A01" w:rsidRPr="008F1F14" w:rsidRDefault="00143A01" w:rsidP="00143A01">
          <w:pPr>
            <w:pStyle w:val="stbilgi"/>
            <w:tabs>
              <w:tab w:val="left" w:pos="285"/>
              <w:tab w:val="left" w:pos="1530"/>
            </w:tabs>
            <w:jc w:val="center"/>
            <w:rPr>
              <w:rFonts w:ascii="Times New Roman" w:hAnsi="Times New Roman"/>
              <w:noProof/>
              <w:lang w:eastAsia="tr-TR"/>
            </w:rPr>
          </w:pPr>
        </w:p>
      </w:tc>
      <w:tc>
        <w:tcPr>
          <w:tcW w:w="6318" w:type="dxa"/>
          <w:vMerge/>
          <w:vAlign w:val="center"/>
        </w:tcPr>
        <w:p w:rsidR="00143A01" w:rsidRPr="008F1F14" w:rsidRDefault="00143A01" w:rsidP="00143A01">
          <w:pPr>
            <w:pStyle w:val="stbilgi"/>
            <w:tabs>
              <w:tab w:val="center" w:pos="2127"/>
            </w:tabs>
            <w:spacing w:line="276" w:lineRule="auto"/>
            <w:jc w:val="center"/>
            <w:rPr>
              <w:rFonts w:ascii="Times New Roman" w:hAnsi="Times New Roman"/>
              <w:b/>
              <w:sz w:val="24"/>
              <w:szCs w:val="24"/>
            </w:rPr>
          </w:pPr>
        </w:p>
      </w:tc>
      <w:tc>
        <w:tcPr>
          <w:tcW w:w="1508" w:type="dxa"/>
          <w:vAlign w:val="center"/>
        </w:tcPr>
        <w:p w:rsidR="00143A01" w:rsidRPr="008F1F14" w:rsidRDefault="00143A01" w:rsidP="00143A01">
          <w:pPr>
            <w:pStyle w:val="stbilgi"/>
            <w:rPr>
              <w:rFonts w:ascii="Times New Roman" w:hAnsi="Times New Roman"/>
              <w:noProof/>
              <w:sz w:val="20"/>
              <w:szCs w:val="20"/>
              <w:lang w:eastAsia="tr-TR"/>
            </w:rPr>
          </w:pPr>
          <w:r w:rsidRPr="008F1F14">
            <w:rPr>
              <w:rFonts w:ascii="Times New Roman" w:hAnsi="Times New Roman"/>
              <w:sz w:val="20"/>
              <w:szCs w:val="20"/>
            </w:rPr>
            <w:t>İlk Yayın Tarihi</w:t>
          </w:r>
        </w:p>
      </w:tc>
      <w:tc>
        <w:tcPr>
          <w:tcW w:w="1577" w:type="dxa"/>
          <w:vAlign w:val="center"/>
        </w:tcPr>
        <w:p w:rsidR="00143A01" w:rsidRPr="008F1F14" w:rsidRDefault="00452F39" w:rsidP="00143A01">
          <w:pPr>
            <w:pStyle w:val="stbilgi"/>
            <w:rPr>
              <w:rFonts w:ascii="Times New Roman" w:hAnsi="Times New Roman"/>
              <w:noProof/>
              <w:sz w:val="20"/>
              <w:szCs w:val="20"/>
              <w:lang w:eastAsia="tr-TR"/>
            </w:rPr>
          </w:pPr>
          <w:r>
            <w:rPr>
              <w:rFonts w:ascii="Times New Roman" w:hAnsi="Times New Roman"/>
              <w:noProof/>
              <w:sz w:val="20"/>
              <w:szCs w:val="20"/>
              <w:lang w:eastAsia="tr-TR"/>
            </w:rPr>
            <w:t>18.11</w:t>
          </w:r>
          <w:r w:rsidR="00143A01" w:rsidRPr="008F1F14">
            <w:rPr>
              <w:rFonts w:ascii="Times New Roman" w:hAnsi="Times New Roman"/>
              <w:noProof/>
              <w:sz w:val="20"/>
              <w:szCs w:val="20"/>
              <w:lang w:eastAsia="tr-TR"/>
            </w:rPr>
            <w:t>.2019</w:t>
          </w:r>
        </w:p>
      </w:tc>
    </w:tr>
    <w:tr w:rsidR="00143A01" w:rsidRPr="008F1F14" w:rsidTr="005E0655">
      <w:trPr>
        <w:trHeight w:val="326"/>
      </w:trPr>
      <w:tc>
        <w:tcPr>
          <w:tcW w:w="1439" w:type="dxa"/>
          <w:vMerge/>
          <w:vAlign w:val="center"/>
        </w:tcPr>
        <w:p w:rsidR="00143A01" w:rsidRPr="008F1F14" w:rsidRDefault="00143A01" w:rsidP="00143A01">
          <w:pPr>
            <w:pStyle w:val="stbilgi"/>
            <w:tabs>
              <w:tab w:val="left" w:pos="285"/>
              <w:tab w:val="left" w:pos="1530"/>
            </w:tabs>
            <w:jc w:val="center"/>
            <w:rPr>
              <w:rFonts w:ascii="Times New Roman" w:hAnsi="Times New Roman"/>
              <w:noProof/>
              <w:lang w:eastAsia="tr-TR"/>
            </w:rPr>
          </w:pPr>
        </w:p>
      </w:tc>
      <w:tc>
        <w:tcPr>
          <w:tcW w:w="6318" w:type="dxa"/>
          <w:vMerge/>
          <w:vAlign w:val="center"/>
        </w:tcPr>
        <w:p w:rsidR="00143A01" w:rsidRPr="008F1F14" w:rsidRDefault="00143A01" w:rsidP="00143A01">
          <w:pPr>
            <w:pStyle w:val="stbilgi"/>
            <w:tabs>
              <w:tab w:val="center" w:pos="2127"/>
            </w:tabs>
            <w:spacing w:line="276" w:lineRule="auto"/>
            <w:jc w:val="center"/>
            <w:rPr>
              <w:rFonts w:ascii="Times New Roman" w:hAnsi="Times New Roman"/>
              <w:b/>
              <w:sz w:val="24"/>
              <w:szCs w:val="24"/>
            </w:rPr>
          </w:pPr>
        </w:p>
      </w:tc>
      <w:tc>
        <w:tcPr>
          <w:tcW w:w="1508" w:type="dxa"/>
          <w:vAlign w:val="center"/>
        </w:tcPr>
        <w:p w:rsidR="00143A01" w:rsidRPr="008F1F14" w:rsidRDefault="00143A01" w:rsidP="00143A01">
          <w:pPr>
            <w:pStyle w:val="stbilgi"/>
            <w:rPr>
              <w:rFonts w:ascii="Times New Roman" w:hAnsi="Times New Roman"/>
              <w:sz w:val="20"/>
              <w:szCs w:val="20"/>
            </w:rPr>
          </w:pPr>
          <w:r w:rsidRPr="008F1F14">
            <w:rPr>
              <w:rFonts w:ascii="Times New Roman" w:hAnsi="Times New Roman"/>
              <w:sz w:val="20"/>
              <w:szCs w:val="20"/>
            </w:rPr>
            <w:t>Revizyon Tarihi</w:t>
          </w:r>
        </w:p>
      </w:tc>
      <w:tc>
        <w:tcPr>
          <w:tcW w:w="1577" w:type="dxa"/>
          <w:vAlign w:val="center"/>
        </w:tcPr>
        <w:p w:rsidR="00143A01" w:rsidRPr="008F1F14" w:rsidRDefault="00143A01" w:rsidP="00143A01">
          <w:pPr>
            <w:pStyle w:val="stbilgi"/>
            <w:rPr>
              <w:rFonts w:ascii="Times New Roman" w:hAnsi="Times New Roman"/>
              <w:noProof/>
              <w:sz w:val="20"/>
              <w:szCs w:val="20"/>
              <w:lang w:eastAsia="tr-TR"/>
            </w:rPr>
          </w:pPr>
          <w:r w:rsidRPr="008F1F14">
            <w:rPr>
              <w:rFonts w:ascii="Times New Roman" w:hAnsi="Times New Roman"/>
              <w:noProof/>
              <w:sz w:val="20"/>
              <w:szCs w:val="20"/>
              <w:lang w:eastAsia="tr-TR"/>
            </w:rPr>
            <w:t>-</w:t>
          </w:r>
        </w:p>
      </w:tc>
    </w:tr>
    <w:tr w:rsidR="00143A01" w:rsidRPr="008F1F14" w:rsidTr="005E0655">
      <w:trPr>
        <w:trHeight w:val="311"/>
      </w:trPr>
      <w:tc>
        <w:tcPr>
          <w:tcW w:w="1439" w:type="dxa"/>
          <w:vMerge/>
          <w:vAlign w:val="center"/>
        </w:tcPr>
        <w:p w:rsidR="00143A01" w:rsidRPr="008F1F14" w:rsidRDefault="00143A01" w:rsidP="00143A01">
          <w:pPr>
            <w:pStyle w:val="stbilgi"/>
            <w:tabs>
              <w:tab w:val="left" w:pos="285"/>
              <w:tab w:val="left" w:pos="1530"/>
            </w:tabs>
            <w:jc w:val="center"/>
            <w:rPr>
              <w:rFonts w:ascii="Times New Roman" w:hAnsi="Times New Roman"/>
              <w:noProof/>
              <w:lang w:eastAsia="tr-TR"/>
            </w:rPr>
          </w:pPr>
        </w:p>
      </w:tc>
      <w:tc>
        <w:tcPr>
          <w:tcW w:w="6318" w:type="dxa"/>
          <w:vMerge/>
          <w:vAlign w:val="center"/>
        </w:tcPr>
        <w:p w:rsidR="00143A01" w:rsidRPr="008F1F14" w:rsidRDefault="00143A01" w:rsidP="00143A01">
          <w:pPr>
            <w:pStyle w:val="stbilgi"/>
            <w:tabs>
              <w:tab w:val="center" w:pos="2127"/>
            </w:tabs>
            <w:spacing w:line="276" w:lineRule="auto"/>
            <w:jc w:val="center"/>
            <w:rPr>
              <w:rFonts w:ascii="Times New Roman" w:hAnsi="Times New Roman"/>
              <w:b/>
              <w:sz w:val="24"/>
              <w:szCs w:val="24"/>
            </w:rPr>
          </w:pPr>
        </w:p>
      </w:tc>
      <w:tc>
        <w:tcPr>
          <w:tcW w:w="1508" w:type="dxa"/>
          <w:vAlign w:val="center"/>
        </w:tcPr>
        <w:p w:rsidR="00143A01" w:rsidRPr="008F1F14" w:rsidRDefault="00143A01" w:rsidP="00143A01">
          <w:pPr>
            <w:pStyle w:val="stbilgi"/>
            <w:rPr>
              <w:rFonts w:ascii="Times New Roman" w:hAnsi="Times New Roman"/>
              <w:noProof/>
              <w:sz w:val="20"/>
              <w:szCs w:val="20"/>
              <w:lang w:eastAsia="tr-TR"/>
            </w:rPr>
          </w:pPr>
          <w:r w:rsidRPr="008F1F14">
            <w:rPr>
              <w:rFonts w:ascii="Times New Roman" w:hAnsi="Times New Roman"/>
              <w:sz w:val="20"/>
              <w:szCs w:val="20"/>
            </w:rPr>
            <w:t>Revizyon No</w:t>
          </w:r>
        </w:p>
      </w:tc>
      <w:tc>
        <w:tcPr>
          <w:tcW w:w="1577" w:type="dxa"/>
          <w:vAlign w:val="center"/>
        </w:tcPr>
        <w:p w:rsidR="00143A01" w:rsidRPr="008F1F14" w:rsidRDefault="00143A01" w:rsidP="00143A01">
          <w:pPr>
            <w:pStyle w:val="stbilgi"/>
            <w:rPr>
              <w:rFonts w:ascii="Times New Roman" w:hAnsi="Times New Roman"/>
              <w:noProof/>
              <w:sz w:val="20"/>
              <w:szCs w:val="20"/>
              <w:lang w:eastAsia="tr-TR"/>
            </w:rPr>
          </w:pPr>
          <w:r w:rsidRPr="008F1F14">
            <w:rPr>
              <w:rFonts w:ascii="Times New Roman" w:hAnsi="Times New Roman"/>
              <w:noProof/>
              <w:sz w:val="20"/>
              <w:szCs w:val="20"/>
              <w:lang w:eastAsia="tr-TR"/>
            </w:rPr>
            <w:t>-</w:t>
          </w:r>
        </w:p>
      </w:tc>
    </w:tr>
    <w:tr w:rsidR="00143A01" w:rsidRPr="008F1F14" w:rsidTr="005E0655">
      <w:trPr>
        <w:trHeight w:val="311"/>
      </w:trPr>
      <w:tc>
        <w:tcPr>
          <w:tcW w:w="1439" w:type="dxa"/>
          <w:vMerge/>
          <w:vAlign w:val="center"/>
        </w:tcPr>
        <w:p w:rsidR="00143A01" w:rsidRPr="008F1F14" w:rsidRDefault="00143A01" w:rsidP="00143A01">
          <w:pPr>
            <w:pStyle w:val="stbilgi"/>
            <w:tabs>
              <w:tab w:val="left" w:pos="285"/>
              <w:tab w:val="left" w:pos="1530"/>
            </w:tabs>
            <w:jc w:val="center"/>
            <w:rPr>
              <w:rFonts w:ascii="Times New Roman" w:hAnsi="Times New Roman"/>
              <w:noProof/>
              <w:lang w:eastAsia="tr-TR"/>
            </w:rPr>
          </w:pPr>
        </w:p>
      </w:tc>
      <w:tc>
        <w:tcPr>
          <w:tcW w:w="6318" w:type="dxa"/>
          <w:vMerge/>
          <w:vAlign w:val="center"/>
        </w:tcPr>
        <w:p w:rsidR="00143A01" w:rsidRPr="008F1F14" w:rsidRDefault="00143A01" w:rsidP="00143A01">
          <w:pPr>
            <w:pStyle w:val="stbilgi"/>
            <w:tabs>
              <w:tab w:val="center" w:pos="2127"/>
            </w:tabs>
            <w:spacing w:line="276" w:lineRule="auto"/>
            <w:jc w:val="center"/>
            <w:rPr>
              <w:rFonts w:ascii="Times New Roman" w:hAnsi="Times New Roman"/>
              <w:b/>
              <w:sz w:val="24"/>
              <w:szCs w:val="24"/>
            </w:rPr>
          </w:pPr>
        </w:p>
      </w:tc>
      <w:tc>
        <w:tcPr>
          <w:tcW w:w="1508" w:type="dxa"/>
          <w:vAlign w:val="center"/>
        </w:tcPr>
        <w:p w:rsidR="00143A01" w:rsidRPr="008F1F14" w:rsidRDefault="00143A01" w:rsidP="00143A01">
          <w:pPr>
            <w:pStyle w:val="stbilgi"/>
            <w:rPr>
              <w:rFonts w:ascii="Times New Roman" w:hAnsi="Times New Roman"/>
              <w:sz w:val="20"/>
              <w:szCs w:val="20"/>
            </w:rPr>
          </w:pPr>
          <w:r w:rsidRPr="008F1F14">
            <w:rPr>
              <w:rFonts w:ascii="Times New Roman" w:hAnsi="Times New Roman"/>
              <w:sz w:val="20"/>
              <w:szCs w:val="20"/>
            </w:rPr>
            <w:t>Sayfa</w:t>
          </w:r>
        </w:p>
      </w:tc>
      <w:tc>
        <w:tcPr>
          <w:tcW w:w="1577" w:type="dxa"/>
          <w:vAlign w:val="center"/>
        </w:tcPr>
        <w:p w:rsidR="00143A01" w:rsidRPr="008F1F14" w:rsidRDefault="00143A01" w:rsidP="00143A01">
          <w:pPr>
            <w:pStyle w:val="stbilgi"/>
            <w:rPr>
              <w:rFonts w:ascii="Times New Roman" w:hAnsi="Times New Roman"/>
              <w:noProof/>
              <w:sz w:val="20"/>
              <w:szCs w:val="20"/>
              <w:lang w:eastAsia="tr-TR"/>
            </w:rPr>
          </w:pPr>
          <w:r w:rsidRPr="00143A01">
            <w:rPr>
              <w:rFonts w:ascii="Times New Roman" w:hAnsi="Times New Roman"/>
              <w:noProof/>
              <w:sz w:val="20"/>
              <w:szCs w:val="20"/>
              <w:lang w:eastAsia="tr-TR"/>
            </w:rPr>
            <w:t xml:space="preserve"> </w:t>
          </w:r>
          <w:r w:rsidRPr="00143A01">
            <w:rPr>
              <w:rFonts w:ascii="Times New Roman" w:hAnsi="Times New Roman"/>
              <w:b/>
              <w:bCs/>
              <w:noProof/>
              <w:sz w:val="20"/>
              <w:szCs w:val="20"/>
              <w:lang w:eastAsia="tr-TR"/>
            </w:rPr>
            <w:fldChar w:fldCharType="begin"/>
          </w:r>
          <w:r w:rsidRPr="00143A01">
            <w:rPr>
              <w:rFonts w:ascii="Times New Roman" w:hAnsi="Times New Roman"/>
              <w:b/>
              <w:bCs/>
              <w:noProof/>
              <w:sz w:val="20"/>
              <w:szCs w:val="20"/>
              <w:lang w:eastAsia="tr-TR"/>
            </w:rPr>
            <w:instrText>PAGE  \* Arabic  \* MERGEFORMAT</w:instrText>
          </w:r>
          <w:r w:rsidRPr="00143A01">
            <w:rPr>
              <w:rFonts w:ascii="Times New Roman" w:hAnsi="Times New Roman"/>
              <w:b/>
              <w:bCs/>
              <w:noProof/>
              <w:sz w:val="20"/>
              <w:szCs w:val="20"/>
              <w:lang w:eastAsia="tr-TR"/>
            </w:rPr>
            <w:fldChar w:fldCharType="separate"/>
          </w:r>
          <w:r w:rsidR="00283B77">
            <w:rPr>
              <w:rFonts w:ascii="Times New Roman" w:hAnsi="Times New Roman"/>
              <w:b/>
              <w:bCs/>
              <w:noProof/>
              <w:sz w:val="20"/>
              <w:szCs w:val="20"/>
              <w:lang w:eastAsia="tr-TR"/>
            </w:rPr>
            <w:t>1</w:t>
          </w:r>
          <w:r w:rsidRPr="00143A01">
            <w:rPr>
              <w:rFonts w:ascii="Times New Roman" w:hAnsi="Times New Roman"/>
              <w:b/>
              <w:bCs/>
              <w:noProof/>
              <w:sz w:val="20"/>
              <w:szCs w:val="20"/>
              <w:lang w:eastAsia="tr-TR"/>
            </w:rPr>
            <w:fldChar w:fldCharType="end"/>
          </w:r>
          <w:r w:rsidRPr="00143A01">
            <w:rPr>
              <w:rFonts w:ascii="Times New Roman" w:hAnsi="Times New Roman"/>
              <w:noProof/>
              <w:sz w:val="20"/>
              <w:szCs w:val="20"/>
              <w:lang w:eastAsia="tr-TR"/>
            </w:rPr>
            <w:t xml:space="preserve"> / </w:t>
          </w:r>
          <w:r w:rsidRPr="00143A01">
            <w:rPr>
              <w:rFonts w:ascii="Times New Roman" w:hAnsi="Times New Roman"/>
              <w:b/>
              <w:bCs/>
              <w:noProof/>
              <w:sz w:val="20"/>
              <w:szCs w:val="20"/>
              <w:lang w:eastAsia="tr-TR"/>
            </w:rPr>
            <w:fldChar w:fldCharType="begin"/>
          </w:r>
          <w:r w:rsidRPr="00143A01">
            <w:rPr>
              <w:rFonts w:ascii="Times New Roman" w:hAnsi="Times New Roman"/>
              <w:b/>
              <w:bCs/>
              <w:noProof/>
              <w:sz w:val="20"/>
              <w:szCs w:val="20"/>
              <w:lang w:eastAsia="tr-TR"/>
            </w:rPr>
            <w:instrText>NUMPAGES  \* Arabic  \* MERGEFORMAT</w:instrText>
          </w:r>
          <w:r w:rsidRPr="00143A01">
            <w:rPr>
              <w:rFonts w:ascii="Times New Roman" w:hAnsi="Times New Roman"/>
              <w:b/>
              <w:bCs/>
              <w:noProof/>
              <w:sz w:val="20"/>
              <w:szCs w:val="20"/>
              <w:lang w:eastAsia="tr-TR"/>
            </w:rPr>
            <w:fldChar w:fldCharType="separate"/>
          </w:r>
          <w:r w:rsidR="00283B77">
            <w:rPr>
              <w:rFonts w:ascii="Times New Roman" w:hAnsi="Times New Roman"/>
              <w:b/>
              <w:bCs/>
              <w:noProof/>
              <w:sz w:val="20"/>
              <w:szCs w:val="20"/>
              <w:lang w:eastAsia="tr-TR"/>
            </w:rPr>
            <w:t>3</w:t>
          </w:r>
          <w:r w:rsidRPr="00143A01">
            <w:rPr>
              <w:rFonts w:ascii="Times New Roman" w:hAnsi="Times New Roman"/>
              <w:b/>
              <w:bCs/>
              <w:noProof/>
              <w:sz w:val="20"/>
              <w:szCs w:val="20"/>
              <w:lang w:eastAsia="tr-TR"/>
            </w:rPr>
            <w:fldChar w:fldCharType="end"/>
          </w:r>
        </w:p>
      </w:tc>
    </w:tr>
  </w:tbl>
  <w:p w:rsidR="00143A01" w:rsidRPr="00143A01" w:rsidRDefault="00143A01" w:rsidP="00143A0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6014ECF"/>
    <w:multiLevelType w:val="multilevel"/>
    <w:tmpl w:val="61E4EB12"/>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05E7502"/>
    <w:multiLevelType w:val="hybridMultilevel"/>
    <w:tmpl w:val="E4A40C2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77E1061"/>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47710C"/>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2D7"/>
    <w:multiLevelType w:val="hybridMultilevel"/>
    <w:tmpl w:val="C71C33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9"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2C8285C"/>
    <w:multiLevelType w:val="multilevel"/>
    <w:tmpl w:val="0F86060A"/>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8"/>
  </w:num>
  <w:num w:numId="3">
    <w:abstractNumId w:val="13"/>
  </w:num>
  <w:num w:numId="4">
    <w:abstractNumId w:val="15"/>
  </w:num>
  <w:num w:numId="5">
    <w:abstractNumId w:val="9"/>
  </w:num>
  <w:num w:numId="6">
    <w:abstractNumId w:val="7"/>
  </w:num>
  <w:num w:numId="7">
    <w:abstractNumId w:val="11"/>
  </w:num>
  <w:num w:numId="8">
    <w:abstractNumId w:val="0"/>
  </w:num>
  <w:num w:numId="9">
    <w:abstractNumId w:val="6"/>
  </w:num>
  <w:num w:numId="10">
    <w:abstractNumId w:val="15"/>
  </w:num>
  <w:num w:numId="11">
    <w:abstractNumId w:val="3"/>
  </w:num>
  <w:num w:numId="12">
    <w:abstractNumId w:val="17"/>
  </w:num>
  <w:num w:numId="13">
    <w:abstractNumId w:val="15"/>
  </w:num>
  <w:num w:numId="14">
    <w:abstractNumId w:val="16"/>
  </w:num>
  <w:num w:numId="15">
    <w:abstractNumId w:val="19"/>
  </w:num>
  <w:num w:numId="16">
    <w:abstractNumId w:val="1"/>
  </w:num>
  <w:num w:numId="17">
    <w:abstractNumId w:val="10"/>
  </w:num>
  <w:num w:numId="18">
    <w:abstractNumId w:val="12"/>
  </w:num>
  <w:num w:numId="19">
    <w:abstractNumId w:val="2"/>
  </w:num>
  <w:num w:numId="20">
    <w:abstractNumId w:val="4"/>
  </w:num>
  <w:num w:numId="21">
    <w:abstractNumId w:val="20"/>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79B3"/>
    <w:rsid w:val="00023CDB"/>
    <w:rsid w:val="00043790"/>
    <w:rsid w:val="000B21E6"/>
    <w:rsid w:val="000E1099"/>
    <w:rsid w:val="00143A01"/>
    <w:rsid w:val="0025055E"/>
    <w:rsid w:val="00252BA4"/>
    <w:rsid w:val="002730A9"/>
    <w:rsid w:val="00283B77"/>
    <w:rsid w:val="00324550"/>
    <w:rsid w:val="003A5BA3"/>
    <w:rsid w:val="003B4AEB"/>
    <w:rsid w:val="003B5727"/>
    <w:rsid w:val="003D7311"/>
    <w:rsid w:val="00422518"/>
    <w:rsid w:val="00452F39"/>
    <w:rsid w:val="00485643"/>
    <w:rsid w:val="004B476A"/>
    <w:rsid w:val="004B6519"/>
    <w:rsid w:val="00526376"/>
    <w:rsid w:val="00535BC3"/>
    <w:rsid w:val="005E3FEE"/>
    <w:rsid w:val="00616C0E"/>
    <w:rsid w:val="00641F0B"/>
    <w:rsid w:val="00646870"/>
    <w:rsid w:val="006645F4"/>
    <w:rsid w:val="006A43E5"/>
    <w:rsid w:val="006E1853"/>
    <w:rsid w:val="006E274B"/>
    <w:rsid w:val="00775726"/>
    <w:rsid w:val="007A13B6"/>
    <w:rsid w:val="007A3A48"/>
    <w:rsid w:val="007A53F1"/>
    <w:rsid w:val="007E3F06"/>
    <w:rsid w:val="008250EF"/>
    <w:rsid w:val="008379A2"/>
    <w:rsid w:val="0084439C"/>
    <w:rsid w:val="0085590A"/>
    <w:rsid w:val="0086779D"/>
    <w:rsid w:val="008D0DF7"/>
    <w:rsid w:val="008D49BA"/>
    <w:rsid w:val="008F1F14"/>
    <w:rsid w:val="00921A60"/>
    <w:rsid w:val="009A56BB"/>
    <w:rsid w:val="009B343C"/>
    <w:rsid w:val="00A51494"/>
    <w:rsid w:val="00AA3EE4"/>
    <w:rsid w:val="00B53DE1"/>
    <w:rsid w:val="00B74527"/>
    <w:rsid w:val="00B81CC8"/>
    <w:rsid w:val="00B9768F"/>
    <w:rsid w:val="00BD152E"/>
    <w:rsid w:val="00BD477E"/>
    <w:rsid w:val="00C417B2"/>
    <w:rsid w:val="00C41BE2"/>
    <w:rsid w:val="00C86281"/>
    <w:rsid w:val="00CE597E"/>
    <w:rsid w:val="00D9776B"/>
    <w:rsid w:val="00DB020B"/>
    <w:rsid w:val="00E16C21"/>
    <w:rsid w:val="00E44B85"/>
    <w:rsid w:val="00E45666"/>
    <w:rsid w:val="00E60EAB"/>
    <w:rsid w:val="00E94756"/>
    <w:rsid w:val="00F16375"/>
    <w:rsid w:val="00F34A52"/>
    <w:rsid w:val="00F7122F"/>
    <w:rsid w:val="00FC3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249CD-6F15-43FC-ACC3-85040C85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F7122F"/>
    <w:pPr>
      <w:spacing w:after="200" w:line="276" w:lineRule="auto"/>
      <w:ind w:left="720"/>
      <w:contextualSpacing/>
    </w:pPr>
    <w:rPr>
      <w:rFonts w:ascii="Times New Roman" w:eastAsia="Calibri" w:hAnsi="Times New Roman" w:cs="Times New Roman"/>
      <w:sz w:val="24"/>
    </w:r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F712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1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1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BDCC-3A38-4D33-88E2-57E8C19A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618</Words>
  <Characters>3525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seda-simsek</dc:creator>
  <cp:lastModifiedBy>SBMYO</cp:lastModifiedBy>
  <cp:revision>12</cp:revision>
  <dcterms:created xsi:type="dcterms:W3CDTF">2019-01-24T11:42:00Z</dcterms:created>
  <dcterms:modified xsi:type="dcterms:W3CDTF">2019-11-26T08:17:00Z</dcterms:modified>
</cp:coreProperties>
</file>