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CB5EE2" w:rsidTr="00222E5C">
        <w:trPr>
          <w:trHeight w:val="309"/>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Birimi</w:t>
            </w:r>
          </w:p>
        </w:tc>
        <w:tc>
          <w:tcPr>
            <w:tcW w:w="7665" w:type="dxa"/>
            <w:vAlign w:val="center"/>
          </w:tcPr>
          <w:p w:rsidR="004B6519" w:rsidRPr="003B13F7" w:rsidRDefault="0000113A" w:rsidP="003B13F7">
            <w:pPr>
              <w:rPr>
                <w:rFonts w:ascii="Times New Roman" w:hAnsi="Times New Roman"/>
              </w:rPr>
            </w:pPr>
            <w:r>
              <w:rPr>
                <w:rFonts w:ascii="Times New Roman" w:hAnsi="Times New Roman"/>
              </w:rPr>
              <w:t>Müdürlük</w:t>
            </w:r>
          </w:p>
        </w:tc>
      </w:tr>
      <w:tr w:rsidR="004B6519" w:rsidRPr="00CB5EE2" w:rsidTr="00222E5C">
        <w:trPr>
          <w:trHeight w:val="217"/>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Kadro Unvanı</w:t>
            </w:r>
          </w:p>
        </w:tc>
        <w:tc>
          <w:tcPr>
            <w:tcW w:w="7665" w:type="dxa"/>
            <w:vAlign w:val="center"/>
          </w:tcPr>
          <w:p w:rsidR="004B6519" w:rsidRPr="003B13F7" w:rsidRDefault="00CF5C41" w:rsidP="003B13F7">
            <w:pPr>
              <w:rPr>
                <w:rFonts w:ascii="Times New Roman" w:hAnsi="Times New Roman"/>
              </w:rPr>
            </w:pPr>
            <w:r>
              <w:rPr>
                <w:rFonts w:ascii="Times New Roman" w:hAnsi="Times New Roman"/>
              </w:rPr>
              <w:t>Tekniker</w:t>
            </w:r>
          </w:p>
        </w:tc>
      </w:tr>
      <w:tr w:rsidR="004B6519" w:rsidRPr="00CB5EE2" w:rsidTr="00222E5C">
        <w:trPr>
          <w:trHeight w:val="294"/>
          <w:jc w:val="center"/>
        </w:trPr>
        <w:tc>
          <w:tcPr>
            <w:tcW w:w="3114" w:type="dxa"/>
            <w:vAlign w:val="center"/>
          </w:tcPr>
          <w:p w:rsidR="004B6519" w:rsidRPr="008C6C2B" w:rsidRDefault="004B6519" w:rsidP="008C6C2B">
            <w:pPr>
              <w:pStyle w:val="ListeParagraf"/>
              <w:spacing w:after="0" w:line="240" w:lineRule="auto"/>
              <w:ind w:left="41"/>
              <w:rPr>
                <w:rFonts w:ascii="Times New Roman" w:hAnsi="Times New Roman"/>
                <w:b/>
              </w:rPr>
            </w:pPr>
            <w:r w:rsidRPr="008C6C2B">
              <w:rPr>
                <w:rFonts w:ascii="Times New Roman" w:hAnsi="Times New Roman"/>
                <w:b/>
              </w:rPr>
              <w:t>Bağlı Bulunduğu Unvan</w:t>
            </w:r>
          </w:p>
        </w:tc>
        <w:tc>
          <w:tcPr>
            <w:tcW w:w="7665" w:type="dxa"/>
            <w:vAlign w:val="center"/>
          </w:tcPr>
          <w:p w:rsidR="004B6519" w:rsidRPr="003B13F7" w:rsidRDefault="0000113A" w:rsidP="003B13F7">
            <w:pPr>
              <w:rPr>
                <w:rFonts w:ascii="Times New Roman" w:hAnsi="Times New Roman"/>
              </w:rPr>
            </w:pPr>
            <w:r>
              <w:rPr>
                <w:rFonts w:ascii="Times New Roman" w:eastAsia="Times New Roman" w:hAnsi="Times New Roman" w:cs="Times New Roman"/>
                <w:bCs/>
                <w:szCs w:val="24"/>
                <w:lang w:eastAsia="tr-TR"/>
              </w:rPr>
              <w:t>Yüksekokul</w:t>
            </w:r>
            <w:r>
              <w:rPr>
                <w:rFonts w:ascii="Times New Roman" w:eastAsia="Times New Roman" w:hAnsi="Times New Roman" w:cs="Times New Roman"/>
                <w:bCs/>
                <w:szCs w:val="24"/>
                <w:lang w:eastAsia="tr-TR"/>
              </w:rPr>
              <w:t xml:space="preserve"> </w:t>
            </w:r>
            <w:r w:rsidR="00CF5C41">
              <w:rPr>
                <w:rFonts w:ascii="Times New Roman" w:hAnsi="Times New Roman"/>
              </w:rPr>
              <w:t>Sekreteri</w:t>
            </w:r>
          </w:p>
        </w:tc>
      </w:tr>
      <w:tr w:rsidR="004B6519" w:rsidRPr="00CB5EE2" w:rsidTr="00CF5C41">
        <w:trPr>
          <w:trHeight w:val="8753"/>
          <w:jc w:val="center"/>
        </w:trPr>
        <w:tc>
          <w:tcPr>
            <w:tcW w:w="3114" w:type="dxa"/>
            <w:vAlign w:val="center"/>
          </w:tcPr>
          <w:p w:rsidR="004B6519" w:rsidRPr="00150919" w:rsidRDefault="004B6519" w:rsidP="008C6C2B">
            <w:pPr>
              <w:pStyle w:val="ListeParagraf"/>
              <w:spacing w:after="0"/>
              <w:ind w:left="40"/>
              <w:rPr>
                <w:rFonts w:ascii="Times New Roman" w:hAnsi="Times New Roman"/>
              </w:rPr>
            </w:pPr>
            <w:r w:rsidRPr="00150919">
              <w:rPr>
                <w:rFonts w:ascii="Times New Roman" w:hAnsi="Times New Roman"/>
              </w:rPr>
              <w:t>Görev, Yetki ve Sorumlulukları</w:t>
            </w:r>
          </w:p>
        </w:tc>
        <w:tc>
          <w:tcPr>
            <w:tcW w:w="7665" w:type="dxa"/>
          </w:tcPr>
          <w:p w:rsidR="007A13B6" w:rsidRPr="00222E5C" w:rsidRDefault="007A13B6" w:rsidP="008C6C2B">
            <w:pPr>
              <w:spacing w:before="120" w:after="120"/>
              <w:jc w:val="both"/>
              <w:rPr>
                <w:rFonts w:ascii="Times New Roman" w:hAnsi="Times New Roman"/>
                <w:color w:val="000000"/>
                <w:sz w:val="20"/>
                <w:u w:val="single"/>
              </w:rPr>
            </w:pPr>
            <w:r w:rsidRPr="00222E5C">
              <w:rPr>
                <w:rFonts w:ascii="Times New Roman" w:hAnsi="Times New Roman"/>
                <w:b/>
                <w:u w:val="single"/>
              </w:rPr>
              <w:t>GÖREVİ VE SORUMLUKLULAR:</w:t>
            </w:r>
            <w:r w:rsidRPr="00222E5C">
              <w:rPr>
                <w:rFonts w:ascii="Times New Roman" w:hAnsi="Times New Roman"/>
                <w:vanish/>
                <w:color w:val="3B5564"/>
                <w:sz w:val="20"/>
                <w:u w:val="single"/>
              </w:rPr>
              <w:t> </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Lisans uygulama derslerinin öz hazırlıklarını(kimyasal çözelti, </w:t>
            </w:r>
            <w:proofErr w:type="spellStart"/>
            <w:r w:rsidRPr="00CF5C41">
              <w:rPr>
                <w:rFonts w:ascii="Times New Roman" w:hAnsi="Times New Roman"/>
              </w:rPr>
              <w:t>besiyeri</w:t>
            </w:r>
            <w:proofErr w:type="spellEnd"/>
            <w:r w:rsidRPr="00CF5C41">
              <w:rPr>
                <w:rFonts w:ascii="Times New Roman" w:hAnsi="Times New Roman"/>
              </w:rPr>
              <w:t xml:space="preserve"> vb. hazırlanması ve sarf malzemelerinin laboratuvara çıkarılması) dersin araştırma görevlisi ile birlikte yapmak,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Lisans uygulama derslerinde (Özellikle tehlikeli kimyasallar ve gaz hattı kullanılan derslerde) hazır bulunup, dersin sorunsuz şekilde işlenmesine ve uygulamaların kazaya sebebiyet vermeden yapılmasını sağlamak için dersin araştırma görevlisi ne yardımcı olmak,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Lisans uygulama dersi sonrası laboratuvarların bir sonraki ders için temiz bırakılmasının sağlanmasını, araştırma görevlisi ile birlikte organize etmek,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Laboratuvarda kullanılan sarf malzemeleri ve kimyasalların stok durumunu kontrol etmek, eksilen veya biten laboratuvar sarf malzemelerini ilgili bölüm başkanlığına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Genel olarak laboratuvarın düzenini sağlamak,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 cihazlarının kullanımı hakkında ve birbiri ile çakışabilecek uygulamalar ile ilgili olarak ilgili bölüm personeline bilgilendirme yapmak,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Laboratuvarda oluşabilecek tehlikeli durumları(gaz kaçağı, elektrik kaçağı, tehlikeli kimyasallarla ilgili sorun vb.)en seri şekilde ilgili bölüm başkanına, güvenlik birimine, </w:t>
            </w:r>
            <w:r w:rsidR="0000113A">
              <w:rPr>
                <w:rFonts w:ascii="Times New Roman" w:eastAsia="Times New Roman" w:hAnsi="Times New Roman"/>
                <w:bCs/>
                <w:szCs w:val="24"/>
                <w:lang w:eastAsia="tr-TR"/>
              </w:rPr>
              <w:t>y</w:t>
            </w:r>
            <w:r w:rsidR="0000113A">
              <w:rPr>
                <w:rFonts w:ascii="Times New Roman" w:eastAsia="Times New Roman" w:hAnsi="Times New Roman"/>
                <w:bCs/>
                <w:szCs w:val="24"/>
                <w:lang w:eastAsia="tr-TR"/>
              </w:rPr>
              <w:t>üksekokul</w:t>
            </w:r>
            <w:r w:rsidRPr="00CF5C41">
              <w:rPr>
                <w:rFonts w:ascii="Times New Roman" w:hAnsi="Times New Roman"/>
              </w:rPr>
              <w:t xml:space="preserve"> sekreterine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Laboratuvarda tamir, bakım, onarım gerektiren yerleri ilgili bölüm başkanlığına bildirmek,</w:t>
            </w:r>
          </w:p>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Amirlerince verilecek diğer görevleri yerine getirmek.</w:t>
            </w:r>
          </w:p>
          <w:p w:rsidR="00150919"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 xml:space="preserve">Tekniker,  yukarıda yazılı olan bütün bu görevleri kanunlara ve yönetmeliklere uygun olarak yerine getirirken </w:t>
            </w:r>
            <w:r w:rsidR="0000113A">
              <w:rPr>
                <w:rFonts w:ascii="Times New Roman" w:eastAsia="Times New Roman" w:hAnsi="Times New Roman"/>
                <w:bCs/>
                <w:szCs w:val="24"/>
                <w:lang w:eastAsia="tr-TR"/>
              </w:rPr>
              <w:t>Yüksekokul</w:t>
            </w:r>
            <w:r w:rsidRPr="00CF5C41">
              <w:rPr>
                <w:rFonts w:ascii="Times New Roman" w:hAnsi="Times New Roman"/>
              </w:rPr>
              <w:t xml:space="preserve"> Sekreteri ve Bölüm Başkanına karşı sorumludur.</w:t>
            </w:r>
            <w:r w:rsidR="00150919" w:rsidRPr="00CF5C41">
              <w:rPr>
                <w:rFonts w:ascii="Times New Roman" w:hAnsi="Times New Roman"/>
              </w:rPr>
              <w:t xml:space="preserve"> </w:t>
            </w:r>
          </w:p>
          <w:p w:rsidR="007A13B6" w:rsidRPr="00222E5C" w:rsidRDefault="007A13B6" w:rsidP="00222E5C">
            <w:pPr>
              <w:spacing w:line="252" w:lineRule="auto"/>
              <w:ind w:left="40"/>
              <w:jc w:val="both"/>
              <w:rPr>
                <w:rFonts w:ascii="Times New Roman" w:hAnsi="Times New Roman"/>
                <w:b/>
                <w:bCs/>
                <w:color w:val="000000"/>
                <w:szCs w:val="24"/>
                <w:u w:val="single"/>
              </w:rPr>
            </w:pPr>
            <w:r w:rsidRPr="00222E5C">
              <w:rPr>
                <w:rFonts w:ascii="Times New Roman" w:hAnsi="Times New Roman"/>
                <w:b/>
                <w:bCs/>
                <w:color w:val="000000"/>
                <w:szCs w:val="24"/>
                <w:u w:val="single"/>
              </w:rPr>
              <w:t>YETKİLERİ:</w:t>
            </w:r>
          </w:p>
          <w:p w:rsidR="007A13B6" w:rsidRPr="00CB5EE2" w:rsidRDefault="007A13B6" w:rsidP="00CF5C41">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Yukarıda belirtilen görev ve</w:t>
            </w:r>
            <w:bookmarkStart w:id="0" w:name="_GoBack"/>
            <w:bookmarkEnd w:id="0"/>
            <w:r w:rsidRPr="00CB5EE2">
              <w:rPr>
                <w:rFonts w:ascii="Times New Roman" w:hAnsi="Times New Roman"/>
                <w:color w:val="1A1A1A"/>
              </w:rPr>
              <w:t xml:space="preserve"> sorumlulukları gerçekleştirme yetkisine sahip olmak.</w:t>
            </w:r>
          </w:p>
          <w:p w:rsidR="006E274B" w:rsidRPr="00CB5EE2" w:rsidRDefault="007A13B6" w:rsidP="00CF5C41">
            <w:pPr>
              <w:pStyle w:val="ListeParagraf"/>
              <w:numPr>
                <w:ilvl w:val="0"/>
                <w:numId w:val="18"/>
              </w:numPr>
              <w:spacing w:after="120"/>
              <w:ind w:left="227" w:hanging="170"/>
              <w:contextualSpacing w:val="0"/>
              <w:jc w:val="both"/>
              <w:rPr>
                <w:rFonts w:ascii="Times New Roman" w:hAnsi="Times New Roman"/>
                <w:color w:val="1A1A1A"/>
              </w:rPr>
            </w:pPr>
            <w:r w:rsidRPr="00CB5EE2">
              <w:rPr>
                <w:rFonts w:ascii="Times New Roman" w:hAnsi="Times New Roman"/>
                <w:color w:val="1A1A1A"/>
              </w:rPr>
              <w:t>Faaliyetlerinin gerektirdiği her türlü araç, gereç ve malzemeyi kullanabilmek.</w:t>
            </w:r>
          </w:p>
        </w:tc>
      </w:tr>
      <w:tr w:rsidR="00222E5C" w:rsidRPr="00CB5EE2" w:rsidTr="00CF5C41">
        <w:trPr>
          <w:trHeight w:val="401"/>
          <w:jc w:val="center"/>
        </w:trPr>
        <w:tc>
          <w:tcPr>
            <w:tcW w:w="3114" w:type="dxa"/>
            <w:vAlign w:val="center"/>
          </w:tcPr>
          <w:p w:rsidR="00222E5C" w:rsidRPr="00150919" w:rsidRDefault="00222E5C" w:rsidP="008C6C2B">
            <w:pPr>
              <w:pStyle w:val="ListeParagraf"/>
              <w:spacing w:after="0"/>
              <w:ind w:left="40"/>
              <w:rPr>
                <w:rFonts w:ascii="Times New Roman" w:hAnsi="Times New Roman"/>
              </w:rPr>
            </w:pPr>
            <w:r w:rsidRPr="00150919">
              <w:rPr>
                <w:rFonts w:ascii="Times New Roman" w:hAnsi="Times New Roman"/>
              </w:rPr>
              <w:t>Görevin Gerektirdiği Nitelikler</w:t>
            </w:r>
          </w:p>
        </w:tc>
        <w:tc>
          <w:tcPr>
            <w:tcW w:w="7665" w:type="dxa"/>
          </w:tcPr>
          <w:p w:rsidR="00CF5C41" w:rsidRPr="00CF5C41" w:rsidRDefault="00CF5C41" w:rsidP="00CF5C41">
            <w:pPr>
              <w:pStyle w:val="ListeParagraf"/>
              <w:numPr>
                <w:ilvl w:val="0"/>
                <w:numId w:val="18"/>
              </w:numPr>
              <w:spacing w:after="120"/>
              <w:ind w:left="227" w:hanging="170"/>
              <w:contextualSpacing w:val="0"/>
              <w:jc w:val="both"/>
              <w:rPr>
                <w:rFonts w:ascii="Times New Roman" w:hAnsi="Times New Roman"/>
              </w:rPr>
            </w:pPr>
            <w:r w:rsidRPr="00CF5C41">
              <w:rPr>
                <w:rFonts w:ascii="Times New Roman" w:hAnsi="Times New Roman"/>
              </w:rPr>
              <w:t>657 Sayılı Devlet Memurları Kanunu’nda belirtilen genel niteliklere sahip olmak,</w:t>
            </w:r>
          </w:p>
          <w:p w:rsidR="00222E5C" w:rsidRPr="00CF5C41" w:rsidRDefault="00CF5C41" w:rsidP="00CF5C41">
            <w:pPr>
              <w:pStyle w:val="ListeParagraf"/>
              <w:numPr>
                <w:ilvl w:val="0"/>
                <w:numId w:val="18"/>
              </w:numPr>
              <w:spacing w:after="120"/>
              <w:ind w:left="227" w:hanging="170"/>
              <w:contextualSpacing w:val="0"/>
              <w:jc w:val="both"/>
            </w:pPr>
            <w:r w:rsidRPr="00CF5C41">
              <w:rPr>
                <w:rFonts w:ascii="Times New Roman" w:hAnsi="Times New Roman"/>
              </w:rPr>
              <w:t>Görevinin gerektirdiği düzeyde iş deneyimine sahip olmak</w:t>
            </w:r>
            <w:r w:rsidRPr="00E23743">
              <w:t>,</w:t>
            </w:r>
          </w:p>
        </w:tc>
      </w:tr>
    </w:tbl>
    <w:p w:rsidR="00CE597E" w:rsidRPr="00222E5C" w:rsidRDefault="00CE597E" w:rsidP="00222E5C">
      <w:pPr>
        <w:rPr>
          <w:rFonts w:ascii="Times New Roman" w:hAnsi="Times New Roman" w:cs="Times New Roman"/>
          <w:sz w:val="2"/>
        </w:rPr>
      </w:pPr>
    </w:p>
    <w:sectPr w:rsidR="00CE597E" w:rsidRPr="00222E5C" w:rsidSect="00222E5C">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70" w:rsidRDefault="009A4A70" w:rsidP="004B6519">
      <w:pPr>
        <w:spacing w:after="0" w:line="240" w:lineRule="auto"/>
      </w:pPr>
      <w:r>
        <w:separator/>
      </w:r>
    </w:p>
  </w:endnote>
  <w:endnote w:type="continuationSeparator" w:id="0">
    <w:p w:rsidR="009A4A70" w:rsidRDefault="009A4A70"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r w:rsidR="00222E5C" w:rsidRPr="00294524" w:rsidTr="00917D72">
      <w:tc>
        <w:tcPr>
          <w:tcW w:w="3020"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22E5C" w:rsidRPr="00294524" w:rsidTr="00917D72">
      <w:tc>
        <w:tcPr>
          <w:tcW w:w="3020" w:type="dxa"/>
        </w:tcPr>
        <w:p w:rsidR="00222E5C" w:rsidRPr="00294524" w:rsidRDefault="0000113A" w:rsidP="00222E5C">
          <w:pPr>
            <w:pStyle w:val="AltBilgi"/>
            <w:jc w:val="center"/>
            <w:rPr>
              <w:rFonts w:ascii="Times New Roman" w:eastAsia="Calibri" w:hAnsi="Times New Roman" w:cs="Times New Roman"/>
              <w:sz w:val="24"/>
            </w:rPr>
          </w:pPr>
          <w:r>
            <w:rPr>
              <w:rFonts w:ascii="Times New Roman" w:eastAsia="Calibri" w:hAnsi="Times New Roman" w:cs="Times New Roman"/>
              <w:sz w:val="24"/>
            </w:rPr>
            <w:t>Meliha YAVUZ TAŞCI</w:t>
          </w:r>
        </w:p>
      </w:tc>
      <w:tc>
        <w:tcPr>
          <w:tcW w:w="3021" w:type="dxa"/>
        </w:tcPr>
        <w:p w:rsidR="00222E5C" w:rsidRPr="00294524" w:rsidRDefault="00222E5C" w:rsidP="00222E5C">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22E5C" w:rsidRPr="00294524" w:rsidRDefault="00222E5C" w:rsidP="00222E5C">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22E5C" w:rsidRPr="00294524" w:rsidTr="00917D72">
      <w:tc>
        <w:tcPr>
          <w:tcW w:w="3020" w:type="dxa"/>
        </w:tcPr>
        <w:p w:rsidR="00222E5C" w:rsidRPr="00294524" w:rsidRDefault="00222E5C" w:rsidP="00222E5C">
          <w:pPr>
            <w:pStyle w:val="AltBilgi"/>
            <w:rPr>
              <w:rFonts w:ascii="Times New Roman" w:hAnsi="Times New Roman" w:cs="Times New Roman"/>
              <w:sz w:val="24"/>
            </w:rPr>
          </w:pPr>
        </w:p>
      </w:tc>
      <w:tc>
        <w:tcPr>
          <w:tcW w:w="3021" w:type="dxa"/>
        </w:tcPr>
        <w:p w:rsidR="00222E5C" w:rsidRPr="00294524" w:rsidRDefault="00222E5C" w:rsidP="00222E5C">
          <w:pPr>
            <w:pStyle w:val="AltBilgi"/>
            <w:rPr>
              <w:rFonts w:ascii="Times New Roman" w:hAnsi="Times New Roman" w:cs="Times New Roman"/>
              <w:sz w:val="24"/>
            </w:rPr>
          </w:pPr>
        </w:p>
      </w:tc>
      <w:tc>
        <w:tcPr>
          <w:tcW w:w="4732" w:type="dxa"/>
        </w:tcPr>
        <w:p w:rsidR="00222E5C" w:rsidRPr="00294524" w:rsidRDefault="00222E5C" w:rsidP="00222E5C">
          <w:pPr>
            <w:pStyle w:val="AltBilgi"/>
            <w:rPr>
              <w:rFonts w:ascii="Times New Roman" w:hAnsi="Times New Roman" w:cs="Times New Roman"/>
              <w:sz w:val="24"/>
            </w:rPr>
          </w:pPr>
        </w:p>
      </w:tc>
    </w:tr>
  </w:tbl>
  <w:p w:rsidR="00222E5C" w:rsidRDefault="00222E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70" w:rsidRDefault="009A4A70" w:rsidP="004B6519">
      <w:pPr>
        <w:spacing w:after="0" w:line="240" w:lineRule="auto"/>
      </w:pPr>
      <w:r>
        <w:separator/>
      </w:r>
    </w:p>
  </w:footnote>
  <w:footnote w:type="continuationSeparator" w:id="0">
    <w:p w:rsidR="009A4A70" w:rsidRDefault="009A4A70"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917D72">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BF714B" w:rsidRDefault="00980FD7" w:rsidP="00222E5C">
          <w:pPr>
            <w:spacing w:after="0"/>
            <w:jc w:val="center"/>
            <w:rPr>
              <w:rFonts w:ascii="Times New Roman" w:hAnsi="Times New Roman"/>
              <w:b/>
            </w:rPr>
          </w:pPr>
          <w:r>
            <w:rPr>
              <w:rFonts w:ascii="Times New Roman" w:hAnsi="Times New Roman"/>
              <w:b/>
              <w:sz w:val="36"/>
            </w:rPr>
            <w:t>TEKNİKER</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00113A" w:rsidP="00980FD7">
          <w:pPr>
            <w:pStyle w:val="stBilgi"/>
            <w:rPr>
              <w:rFonts w:ascii="Times New Roman" w:hAnsi="Times New Roman"/>
              <w:sz w:val="20"/>
            </w:rPr>
          </w:pPr>
          <w:proofErr w:type="gramStart"/>
          <w:r>
            <w:rPr>
              <w:rFonts w:ascii="Times New Roman" w:hAnsi="Times New Roman"/>
              <w:sz w:val="20"/>
            </w:rPr>
            <w:t>YO</w:t>
          </w:r>
          <w:r w:rsidR="00222E5C">
            <w:rPr>
              <w:rFonts w:ascii="Times New Roman" w:hAnsi="Times New Roman"/>
              <w:sz w:val="20"/>
            </w:rPr>
            <w:t>O.GT</w:t>
          </w:r>
          <w:proofErr w:type="gramEnd"/>
          <w:r w:rsidR="00222E5C">
            <w:rPr>
              <w:rFonts w:ascii="Times New Roman" w:hAnsi="Times New Roman"/>
              <w:sz w:val="20"/>
            </w:rPr>
            <w:t>.01</w:t>
          </w:r>
          <w:r w:rsidR="00980FD7">
            <w:rPr>
              <w:rFonts w:ascii="Times New Roman" w:hAnsi="Times New Roman"/>
              <w:sz w:val="20"/>
            </w:rPr>
            <w:t>5</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917D72">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B90900"/>
    <w:multiLevelType w:val="hybridMultilevel"/>
    <w:tmpl w:val="B290B0EA"/>
    <w:lvl w:ilvl="0" w:tplc="A04287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5"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10"/>
  </w:num>
  <w:num w:numId="4">
    <w:abstractNumId w:val="11"/>
  </w:num>
  <w:num w:numId="5">
    <w:abstractNumId w:val="6"/>
  </w:num>
  <w:num w:numId="6">
    <w:abstractNumId w:val="5"/>
  </w:num>
  <w:num w:numId="7">
    <w:abstractNumId w:val="8"/>
  </w:num>
  <w:num w:numId="8">
    <w:abstractNumId w:val="0"/>
  </w:num>
  <w:num w:numId="9">
    <w:abstractNumId w:val="4"/>
  </w:num>
  <w:num w:numId="10">
    <w:abstractNumId w:val="11"/>
  </w:num>
  <w:num w:numId="11">
    <w:abstractNumId w:val="2"/>
  </w:num>
  <w:num w:numId="12">
    <w:abstractNumId w:val="13"/>
  </w:num>
  <w:num w:numId="13">
    <w:abstractNumId w:val="11"/>
  </w:num>
  <w:num w:numId="14">
    <w:abstractNumId w:val="12"/>
  </w:num>
  <w:num w:numId="15">
    <w:abstractNumId w:val="15"/>
  </w:num>
  <w:num w:numId="16">
    <w:abstractNumId w:val="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113A"/>
    <w:rsid w:val="000079B3"/>
    <w:rsid w:val="000215E2"/>
    <w:rsid w:val="00023CDB"/>
    <w:rsid w:val="00031FF0"/>
    <w:rsid w:val="00043790"/>
    <w:rsid w:val="000462C6"/>
    <w:rsid w:val="000A7F19"/>
    <w:rsid w:val="00100032"/>
    <w:rsid w:val="00150919"/>
    <w:rsid w:val="001904E6"/>
    <w:rsid w:val="001B7037"/>
    <w:rsid w:val="002013E1"/>
    <w:rsid w:val="00222E5C"/>
    <w:rsid w:val="0024129D"/>
    <w:rsid w:val="0025055E"/>
    <w:rsid w:val="00252BA4"/>
    <w:rsid w:val="00340AF8"/>
    <w:rsid w:val="003A5BA3"/>
    <w:rsid w:val="003B0A9A"/>
    <w:rsid w:val="003B13F7"/>
    <w:rsid w:val="003B4AEB"/>
    <w:rsid w:val="003D7311"/>
    <w:rsid w:val="00427264"/>
    <w:rsid w:val="004A3816"/>
    <w:rsid w:val="004B476A"/>
    <w:rsid w:val="004B6519"/>
    <w:rsid w:val="005159E4"/>
    <w:rsid w:val="005257F7"/>
    <w:rsid w:val="00526376"/>
    <w:rsid w:val="00535BC3"/>
    <w:rsid w:val="00586A99"/>
    <w:rsid w:val="005E66B8"/>
    <w:rsid w:val="005E69CE"/>
    <w:rsid w:val="00616C0E"/>
    <w:rsid w:val="00641F0B"/>
    <w:rsid w:val="00646870"/>
    <w:rsid w:val="006855F9"/>
    <w:rsid w:val="006E274B"/>
    <w:rsid w:val="007A13B6"/>
    <w:rsid w:val="007A3A48"/>
    <w:rsid w:val="007C0A7A"/>
    <w:rsid w:val="007E3F06"/>
    <w:rsid w:val="007E4DF4"/>
    <w:rsid w:val="008250EF"/>
    <w:rsid w:val="0084439C"/>
    <w:rsid w:val="0086779D"/>
    <w:rsid w:val="008B6D76"/>
    <w:rsid w:val="008C6C2B"/>
    <w:rsid w:val="008D0DF7"/>
    <w:rsid w:val="008F1F14"/>
    <w:rsid w:val="00921A60"/>
    <w:rsid w:val="00973E28"/>
    <w:rsid w:val="00980FD7"/>
    <w:rsid w:val="009A4A70"/>
    <w:rsid w:val="009A56BB"/>
    <w:rsid w:val="009B343C"/>
    <w:rsid w:val="00A03880"/>
    <w:rsid w:val="00A101A1"/>
    <w:rsid w:val="00AC59EA"/>
    <w:rsid w:val="00B53DE1"/>
    <w:rsid w:val="00B74527"/>
    <w:rsid w:val="00B81CC8"/>
    <w:rsid w:val="00BA0D54"/>
    <w:rsid w:val="00BD477E"/>
    <w:rsid w:val="00C86281"/>
    <w:rsid w:val="00CB5EE2"/>
    <w:rsid w:val="00CC3EFC"/>
    <w:rsid w:val="00CC7A87"/>
    <w:rsid w:val="00CE597E"/>
    <w:rsid w:val="00CF5C41"/>
    <w:rsid w:val="00D259A5"/>
    <w:rsid w:val="00D40446"/>
    <w:rsid w:val="00DB020B"/>
    <w:rsid w:val="00E225AE"/>
    <w:rsid w:val="00E44B85"/>
    <w:rsid w:val="00E45666"/>
    <w:rsid w:val="00E94756"/>
    <w:rsid w:val="00F16375"/>
    <w:rsid w:val="00F461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4FB09"/>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945E-0B5C-443E-83F0-A36CFC52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İboKeys</cp:lastModifiedBy>
  <cp:revision>50</cp:revision>
  <dcterms:created xsi:type="dcterms:W3CDTF">2018-07-23T12:50:00Z</dcterms:created>
  <dcterms:modified xsi:type="dcterms:W3CDTF">2019-11-28T06:28:00Z</dcterms:modified>
</cp:coreProperties>
</file>