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A8" w:rsidRDefault="00100FA8" w:rsidP="00100FA8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text" w:tblpXSpec="center" w:tblpY="1"/>
        <w:tblOverlap w:val="never"/>
        <w:tblW w:w="108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554"/>
        <w:gridCol w:w="1527"/>
        <w:gridCol w:w="1757"/>
      </w:tblGrid>
      <w:tr w:rsidR="00100FA8" w:rsidTr="00100FA8">
        <w:trPr>
          <w:trHeight w:val="391"/>
        </w:trPr>
        <w:tc>
          <w:tcPr>
            <w:tcW w:w="7554" w:type="dxa"/>
            <w:vAlign w:val="center"/>
          </w:tcPr>
          <w:p w:rsidR="00100FA8" w:rsidRPr="001E112B" w:rsidRDefault="00100FA8" w:rsidP="00D603C8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İş Akışı Adımları</w:t>
            </w:r>
          </w:p>
        </w:tc>
        <w:tc>
          <w:tcPr>
            <w:tcW w:w="152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Sorumlu</w:t>
            </w:r>
          </w:p>
        </w:tc>
        <w:tc>
          <w:tcPr>
            <w:tcW w:w="1757" w:type="dxa"/>
            <w:vAlign w:val="center"/>
          </w:tcPr>
          <w:p w:rsidR="00100FA8" w:rsidRPr="001E112B" w:rsidRDefault="00100FA8" w:rsidP="00D603C8">
            <w:pPr>
              <w:pStyle w:val="AralkYok"/>
              <w:jc w:val="center"/>
              <w:rPr>
                <w:rFonts w:ascii="Times New Roman" w:hAnsi="Times New Roman"/>
              </w:rPr>
            </w:pPr>
            <w:r w:rsidRPr="001E112B">
              <w:rPr>
                <w:rFonts w:ascii="Times New Roman" w:hAnsi="Times New Roman"/>
              </w:rPr>
              <w:t>İlgili Dokümanlar</w:t>
            </w:r>
          </w:p>
        </w:tc>
      </w:tr>
      <w:tr w:rsidR="00100FA8" w:rsidTr="00100FA8">
        <w:trPr>
          <w:trHeight w:val="10932"/>
        </w:trPr>
        <w:tc>
          <w:tcPr>
            <w:tcW w:w="7554" w:type="dxa"/>
          </w:tcPr>
          <w:p w:rsidR="00100FA8" w:rsidRDefault="00100FA8" w:rsidP="00D603C8">
            <w:r w:rsidRPr="00F61B50">
              <w:rPr>
                <w:b/>
                <w:bCs/>
                <w:noProof/>
                <w:sz w:val="28"/>
                <w:szCs w:val="28"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E799657" wp14:editId="698935C2">
                      <wp:simplePos x="0" y="0"/>
                      <wp:positionH relativeFrom="column">
                        <wp:posOffset>-3633</wp:posOffset>
                      </wp:positionH>
                      <wp:positionV relativeFrom="paragraph">
                        <wp:posOffset>78474</wp:posOffset>
                      </wp:positionV>
                      <wp:extent cx="4688896" cy="6592186"/>
                      <wp:effectExtent l="0" t="0" r="16510" b="18415"/>
                      <wp:wrapNone/>
                      <wp:docPr id="1" name="Gr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8896" cy="6592186"/>
                                <a:chOff x="0" y="0"/>
                                <a:chExt cx="5275501" cy="7436021"/>
                              </a:xfrm>
                            </wpg:grpSpPr>
                            <wps:wsp>
                              <wps:cNvPr id="105" name="Akış Çizelgesi: Hazırlık 105"/>
                              <wps:cNvSpPr/>
                              <wps:spPr>
                                <a:xfrm>
                                  <a:off x="805218" y="4954138"/>
                                  <a:ext cx="800100" cy="326390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Evet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6" name="Akış Çizelgesi: Hazırlık 106"/>
                              <wps:cNvSpPr/>
                              <wps:spPr>
                                <a:xfrm>
                                  <a:off x="3561886" y="4953762"/>
                                  <a:ext cx="876293" cy="326389"/>
                                </a:xfrm>
                                <a:prstGeom prst="flowChartPreparat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Hayır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Straight Arrow Connector 6"/>
                              <wps:cNvCnPr/>
                              <wps:spPr>
                                <a:xfrm>
                                  <a:off x="1187356" y="4599296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4" name="Straight Arrow Connector 6"/>
                              <wps:cNvCnPr/>
                              <wps:spPr>
                                <a:xfrm>
                                  <a:off x="3944203" y="455835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1" name="Straight Arrow Connector 6"/>
                              <wps:cNvCnPr/>
                              <wps:spPr>
                                <a:xfrm>
                                  <a:off x="2511188" y="3398293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9" name="Straight Arrow Connector 6"/>
                              <wps:cNvCnPr/>
                              <wps:spPr>
                                <a:xfrm>
                                  <a:off x="2511188" y="6141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98" name="Akış Çizelgesi: Sonlandırıcı 98"/>
                              <wps:cNvSpPr/>
                              <wps:spPr>
                                <a:xfrm>
                                  <a:off x="1201003" y="0"/>
                                  <a:ext cx="2590800" cy="54292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D0D0D"/>
                                      </w:rPr>
                                      <w:t>BAŞLA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Dikdörtgen 100"/>
                              <wps:cNvSpPr/>
                              <wps:spPr>
                                <a:xfrm>
                                  <a:off x="1214651" y="941696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ayrılacak malzemeleri değerlendirmek üzere Harcama Yetkilisi tarafından uzmanlık alanına göre en az üç kişiden oluşan bir komisyon kurulur.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2" name="Akış Çizelgesi: Karar 102"/>
                              <wps:cNvSpPr/>
                              <wps:spPr>
                                <a:xfrm>
                                  <a:off x="996287" y="3794078"/>
                                  <a:ext cx="3094075" cy="1057275"/>
                                </a:xfrm>
                                <a:prstGeom prst="flowChartDecision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Tutanak Harcama Yetkilisi tarafından onaylandı mı?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Borders>
                                        <w:top w:val="nil"/>
                                        <w:left w:val="nil"/>
                                        <w:bottom w:val="nil"/>
                                        <w:right w:val="nil"/>
                                      </w:tblBorders>
                                      <w:tblLayout w:type="fixed"/>
                                      <w:tblLook w:val="0000" w:firstRow="0" w:lastRow="0" w:firstColumn="0" w:lastColumn="0" w:noHBand="0" w:noVBand="0"/>
                                    </w:tblPr>
                                    <w:tblGrid>
                                      <w:gridCol w:w="5543"/>
                                    </w:tblGrid>
                                    <w:tr w:rsidR="00100FA8" w:rsidRPr="001E112B">
                                      <w:trPr>
                                        <w:trHeight w:val="90"/>
                                      </w:trPr>
                                      <w:tc>
                                        <w:tcPr>
                                          <w:tcW w:w="5543" w:type="dxa"/>
                                        </w:tcPr>
                                        <w:p w:rsidR="00100FA8" w:rsidRPr="001E112B" w:rsidRDefault="00100FA8" w:rsidP="00883CCD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  <w:p w:rsidR="00100FA8" w:rsidRPr="001E112B" w:rsidRDefault="00100FA8" w:rsidP="00EF6A98">
                                          <w:pPr>
                                            <w:autoSpaceDE w:val="0"/>
                                            <w:autoSpaceDN w:val="0"/>
                                            <w:adjustRightInd w:val="0"/>
                                            <w:spacing w:after="0" w:line="240" w:lineRule="auto"/>
                                            <w:rPr>
                                              <w:rFonts w:ascii="Times New Roman" w:hAnsi="Times New Roman"/>
                                              <w:color w:val="000000"/>
                                              <w:sz w:val="16"/>
                                              <w:szCs w:val="16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100FA8" w:rsidRPr="001E112B" w:rsidRDefault="00100FA8" w:rsidP="00100FA8">
                                    <w:pPr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Straight Arrow Connector 6"/>
                              <wps:cNvCnPr/>
                              <wps:spPr>
                                <a:xfrm>
                                  <a:off x="1201003" y="528053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09" name="Straight Arrow Connector 6"/>
                              <wps:cNvCnPr/>
                              <wps:spPr>
                                <a:xfrm>
                                  <a:off x="3957851" y="5363571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7" name="Akış Çizelgesi: Sonlandırıcı 117"/>
                              <wps:cNvSpPr/>
                              <wps:spPr>
                                <a:xfrm>
                                  <a:off x="0" y="6823881"/>
                                  <a:ext cx="2514600" cy="612140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bidi/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lang w:eastAsia="tr-TR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eastAsia="+mn-ea" w:hAnsi="Times New Roman"/>
                                        <w:color w:val="000000"/>
                                        <w:lang w:eastAsia="tr-TR"/>
                                      </w:rPr>
                                      <w:t xml:space="preserve">SÜREÇ SONU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Straight Arrow Connector 6"/>
                              <wps:cNvCnPr/>
                              <wps:spPr>
                                <a:xfrm>
                                  <a:off x="1228299" y="6566702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10" name="Akış Çizelgesi: Sonlandırıcı 110"/>
                              <wps:cNvSpPr/>
                              <wps:spPr>
                                <a:xfrm>
                                  <a:off x="2770426" y="5759136"/>
                                  <a:ext cx="2505075" cy="807315"/>
                                </a:xfrm>
                                <a:prstGeom prst="flowChartTerminator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Hurdaya ayrılması uygun bulunmayan malzemeler kayıtlarda bırakılır,</w:t>
                                    </w: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 xml:space="preserve">                                                                                                              İŞLEM SONLANDIRILIR.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8" name="Dikdörtgen 118"/>
                              <wps:cNvSpPr/>
                              <wps:spPr>
                                <a:xfrm>
                                  <a:off x="1214651" y="1869744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  <w:t>Hurdaya ayrılacak malzemelerin listesi yapılarak değerlendirilmek üzere komisyona sunulur.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9" name="Dikdörtgen 119"/>
                              <wps:cNvSpPr/>
                              <wps:spPr>
                                <a:xfrm>
                                  <a:off x="1214651" y="2797792"/>
                                  <a:ext cx="2590800" cy="533400"/>
                                </a:xfrm>
                                <a:prstGeom prst="rec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/>
                                        <w:sz w:val="16"/>
                                        <w:szCs w:val="16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Komisyon listede sunulan malzemeleri ilgili mevzuata göre inceleyerek hazırlayacağı Kayıttan Düşme Teklif ve Onay Tutanağını Harcama Yetkilisine sunar.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Straight Arrow Connector 6"/>
                              <wps:cNvCnPr/>
                              <wps:spPr>
                                <a:xfrm>
                                  <a:off x="2497541" y="1528550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21" name="Straight Arrow Connector 6"/>
                              <wps:cNvCnPr/>
                              <wps:spPr>
                                <a:xfrm>
                                  <a:off x="2497541" y="2470245"/>
                                  <a:ext cx="0" cy="2571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 w="med" len="med"/>
                                </a:ln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/>
                            </wps:wsp>
                            <wps:wsp>
                              <wps:cNvPr id="169" name="Akış Çizelgesi: Belge 169"/>
                              <wps:cNvSpPr/>
                              <wps:spPr>
                                <a:xfrm>
                                  <a:off x="13648" y="5537074"/>
                                  <a:ext cx="2514600" cy="1107371"/>
                                </a:xfrm>
                                <a:prstGeom prst="flowChartDocument">
                                  <a:avLst/>
                                </a:prstGeom>
                                <a:ln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100FA8" w:rsidRPr="001E112B" w:rsidRDefault="00100FA8" w:rsidP="00100FA8">
                                    <w:pPr>
                                      <w:jc w:val="center"/>
                                      <w:rPr>
                                        <w:rFonts w:ascii="Times New Roman" w:hAnsi="Times New Roman"/>
                                      </w:rPr>
                                    </w:pPr>
                                    <w:r w:rsidRPr="001E112B"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799657" id="Grup 1" o:spid="_x0000_s1026" style="position:absolute;margin-left:-.3pt;margin-top:6.2pt;width:369.2pt;height:519.05pt;z-index:251657216;mso-width-relative:margin;mso-height-relative:margin" coordsize="52755,74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vdapwYAAH8+AAAOAAAAZHJzL2Uyb0RvYy54bWzsW1ty2zYU/e9M94DhfyMCJPjQRM64duJ2&#10;mkk8dTr5hilQ4pgkWBC2ZG+gy+ga/NMNxN1XL8CHZEaOH1WcjAY/Eh8ACVzecx/nAi9fLYscXXBZ&#10;Z6KcOPiF6yBeJmKalbOJ88eHNz9FDqoVK6csFyWfOJe8dl7t/fjDy0U15kTMRT7lEsFDynq8qCbO&#10;XKlqPBrVyZwXrH4hKl7CzVTIgik4lbPRVLIFPL3IR8R1g9FCyGklRcLrGq4eNjedPfP8NOWJep+m&#10;NVconzgwNmV+pfk91b+jvZdsPJOsmmdJOwz2hFEULCvhpf2jDpli6Fxmnz2qyBIpapGqF4koRiJN&#10;s4SbOcBssDuYzZEU55WZy2y8mFW9mEC0Azk9+bHJu4tjibIpfDsHlayAT3QkzyuEtWQW1WwMDY5k&#10;dVIdy/bCrDnTk12mstD/MA20NDK97GXKlwolcNEPoiiKAwclcC+gMcFR0Eg9mcOn+axfMn/d9qQk&#10;pNSFYemeoe8FLjGjGnUvHunx9cNZVKBB9UpI9f8T0smcVdzIvtYy6ITk0k5M+2c31//+jT79lV3x&#10;fMbrbIx+YVc31zK/uT5DGBoagZnevfjqcQ2S3CC7yKUgGQfBVP2Y+tiLGiF1YoxcUA9QYC0LjwRe&#10;bFS3FwUbV7JWR1wUSB9MnDQXi4M5k+pY8opJpgCfRkHZxdtawciga9dFDycv9TUtw2aA5khd5ry5&#10;+TtPQUngcxLzEANPfpBLdMEAWNOz7sPkJbTUXdIsz/tOeFOnXHWd2ra6GzeQ7Tu6mzqu3ta3Nm8U&#10;peo7Flkp5Jc7p037btbNXPW01fJ02X66UzG9hC8vRWM36ip5k4F437JaHYNQjcqD8VPv4UdLfOKI&#10;9shBcyGvNl3X7UE14a6DFmB4Jk795zmT3EH5ryUobYx9X1sqc+LTkMCJXL9zun6nPC8OBHwCgAmM&#10;zhzq9irvDlMpio9gI/f1W+EWKxN498RJlOxODlRjEMHKJnx/3zQD61Qx9bY8qRL9cC1grS4flh+Z&#10;rFodU6Cc70QHFDYeqFbTVvcsxf65Emlm9E6LuJFrK3oArTY1z4JesEONkbsPvcZG6UEB9u9Hr0cD&#10;HIFda+HrhQEZwBeuxN4KvlGs71v4gn/uDMY24ds6NIvi3UQxAKlB8YmSLJvNFdqXUizQgShL0Cgh&#10;0Tp8D8o2dul8Wxc/9IELxlEIEG7gS+OYQLwCugPuqA1FwG5qx0toiEPj1+9Gbt0OqR9LYzwHtlF7&#10;av2CvNS/imX563KK1GUF8RfTcwHfMHEKPgWvwCGw1keNwdA9rJ9eOREtldZ5PJsX8besf17s+8QF&#10;rdbRH6WRRz2rf11w+d3GiU0Q8y30r0/VtmT/CMVgApvsw/PiSIcq1v61yY3VPxOcr3LgON6y+VtX&#10;vwD7mLa0jPW+E8dq31D7wEzdmcKdiDIHrhFImJvr5OYaxYZFeXAahzUH1/rhgQ4SGrvAwTRxIPVJ&#10;TO6JA3sC5gOXwEYwiEpNFn1nINg5Esu/AP9iEjiTQ68iPUvD7AwNAzhqMHyYnU0//SPVjJdAmRrM&#10;PQKt2A8oxEIQNcc+DoZJ223Iep7fPP/u1E1C7mgxuk7nfpEjNRg1gaLF6A5SpaTD6Aaq9DcgvyUA&#10;trfQD2JJ4zggUWjw6oWx74aDGofn6otQYNFcCxRQQigAtaxHV2nqShbDKschTzJdgrTwfRx8fS1f&#10;C98dhC/gbLsc6VpsTAmUK71BhGw5Ul3P+c5qmd+Oo9o2SeDFNIzaaI96gQdUvOWoLEc668rPbdrQ&#10;rdPAvf3bEL4MaQIMrVs/+KBABkwdRChBRLwoGmghcFl+0PEEASYYavk6s1/VnO4KYSxPwItNS0ru&#10;z0H6lTZ2ucZuLdfAfQ6ypUIHJgSKG+CaNHxpEIRNBmMLvXoVl6WaB1Qzxj1P9SAn8jj6ioSh65Nm&#10;0QENaYy9waIDQl3ap8ORG3r4odmwdSVPdSX9uhHrSnbMlfRlo1uUMyy5fUzgp+O5jnKGdcxx6BsC&#10;ZeU/LOesQ92vty7XcM59sG5BumMg7UmD2yA1i2WfVBciYRyG8WAxrgXpM4C0N6wWpLsFUr0fYavM&#10;MvHjEHa8mKQMA7UMm34ss2eZvbuYPdgE9vX0j/hACfgmz1oFdbayYSsbqx2AQR+kbCAFftZbARGs&#10;RXlcWuEFfrP6llIvdMPPkoo1ThlIidBrah8PIJUPRXJe8NIua7m1S/F+Srn/fjZ6ea7oxezmhV3O&#10;pljS7sjW26jXz81ej9W+8b3/AAAA//8DAFBLAwQUAAYACAAAACEAqMQMcN8AAAAJAQAADwAAAGRy&#10;cy9kb3ducmV2LnhtbEyPQWvCQBCF74X+h2UKvelutFGJ2YhI25MUqoXS25iMSTC7G7JrEv99p6d6&#10;nPceb76XbkbTiJ46XzurIZoqEGRzV9S21PB1fJusQPiAtsDGWdJwIw+b7PEhxaRwg/2k/hBKwSXW&#10;J6ihCqFNpPR5RQb91LVk2Tu7zmDgsytl0eHA5aaRM6UW0mBt+UOFLe0qyi+Hq9HwPuCwnUev/f5y&#10;3t1+jvHH9z4irZ+fxu0aRKAx/IfhD5/RIWOmk7vawotGw2TBQZZnLyDYXs6XvOTEgopVDDJL5f2C&#10;7BcAAP//AwBQSwECLQAUAAYACAAAACEAtoM4kv4AAADhAQAAEwAAAAAAAAAAAAAAAAAAAAAAW0Nv&#10;bnRlbnRfVHlwZXNdLnhtbFBLAQItABQABgAIAAAAIQA4/SH/1gAAAJQBAAALAAAAAAAAAAAAAAAA&#10;AC8BAABfcmVscy8ucmVsc1BLAQItABQABgAIAAAAIQBh3vdapwYAAH8+AAAOAAAAAAAAAAAAAAAA&#10;AC4CAABkcnMvZTJvRG9jLnhtbFBLAQItABQABgAIAAAAIQCoxAxw3wAAAAkBAAAPAAAAAAAAAAAA&#10;AAAAAAEJAABkcnMvZG93bnJldi54bWxQSwUGAAAAAAQABADzAAAADQoAAAAA&#10;">
                      <v:shapetype id="_x0000_t117" coordsize="21600,21600" o:spt="117" path="m4353,l17214,r4386,10800l17214,21600r-12861,l,10800xe">
                        <v:stroke joinstyle="miter"/>
                        <v:path gradientshapeok="t" o:connecttype="rect" textboxrect="4353,0,17214,21600"/>
                      </v:shapetype>
                      <v:shape id="Akış Çizelgesi: Hazırlık 105" o:spid="_x0000_s1027" type="#_x0000_t117" style="position:absolute;left:8052;top:49541;width:8001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mXrwgAAANwAAAAPAAAAZHJzL2Rvd25yZXYueG1sRE9LawIx&#10;EL4L/ocwQm+atVArW6O0oiAIgo+Dx+lm3CzdTJYk7m7/fSMIvc3H95zFqre1aMmHyrGC6SQDQVw4&#10;XXGp4HLejucgQkTWWDsmBb8UYLUcDhaYa9fxkdpTLEUK4ZCjAhNjk0sZCkMWw8Q1xIm7OW8xJuhL&#10;qT12KdzW8jXLZtJixanBYENrQ8XP6W4VbHnjv29+b7qva7s+7N7r8+E4Vepl1H9+gIjUx3/x073T&#10;aX72Bo9n0gVy+QcAAP//AwBQSwECLQAUAAYACAAAACEA2+H2y+4AAACFAQAAEwAAAAAAAAAAAAAA&#10;AAAAAAAAW0NvbnRlbnRfVHlwZXNdLnhtbFBLAQItABQABgAIAAAAIQBa9CxbvwAAABUBAAALAAAA&#10;AAAAAAAAAAAAAB8BAABfcmVscy8ucmVsc1BLAQItABQABgAIAAAAIQDwdmXr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Evet</w:t>
                              </w:r>
                            </w:p>
                          </w:txbxContent>
                        </v:textbox>
                      </v:shape>
                      <v:shape id="Akış Çizelgesi: Hazırlık 106" o:spid="_x0000_s1028" type="#_x0000_t117" style="position:absolute;left:35618;top:49537;width:8763;height:32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PucwgAAANwAAAAPAAAAZHJzL2Rvd25yZXYueG1sRE9Li8Iw&#10;EL4v7H8Is+BtTd2Du1SjqKwgCIKPg8exGZtiMylJbOu/3wjC3ubje8503ttatORD5VjBaJiBIC6c&#10;rrhUcDquP39AhIissXZMCh4UYD57f5tirl3He2oPsRQphEOOCkyMTS5lKAxZDEPXECfu6rzFmKAv&#10;pfbYpXBby68sG0uLFacGgw2tDBW3w90qWPOvv1z91nTLc7vabb7r424/Umrw0S8mICL18V/8cm90&#10;mp+N4flMukDO/gAAAP//AwBQSwECLQAUAAYACAAAACEA2+H2y+4AAACFAQAAEwAAAAAAAAAAAAAA&#10;AAAAAAAAW0NvbnRlbnRfVHlwZXNdLnhtbFBLAQItABQABgAIAAAAIQBa9CxbvwAAABUBAAALAAAA&#10;AAAAAAAAAAAAAB8BAABfcmVscy8ucmVsc1BLAQItABQABgAIAAAAIQAApPucwgAAANw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Hayır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6" o:spid="_x0000_s1029" type="#_x0000_t32" style="position:absolute;left:11873;top:4599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8Q/wgAAANwAAAAPAAAAZHJzL2Rvd25yZXYueG1sRE9NawIx&#10;EL0X/A9hBG81q0K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CNb8Q/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0" type="#_x0000_t32" style="position:absolute;left:39442;top:45583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lxLwgAAANwAAAAPAAAAZHJzL2Rvd25yZXYueG1sRE9NawIx&#10;EL0X/A9hBG81q0iRrVFEEItIsbZ4HpLpZulmsiapu/rrm0Kht3m8z1mseteIK4VYe1YwGRcgiLU3&#10;NVcKPt63j3MQMSEbbDyTghtFWC0HDwssje/4ja6nVIkcwrFEBTaltpQyaksO49i3xJn79MFhyjBU&#10;0gTscrhr5LQonqTDmnODxZY2lvTX6dsp0HN93h1sd7ysX/F+6fcu7I5npUbDfv0MIlGf/sV/7heT&#10;5xcz+H0mXyCXPwAAAP//AwBQSwECLQAUAAYACAAAACEA2+H2y+4AAACFAQAAEwAAAAAAAAAAAAAA&#10;AAAAAAAAW0NvbnRlbnRfVHlwZXNdLnhtbFBLAQItABQABgAIAAAAIQBa9CxbvwAAABUBAAALAAAA&#10;AAAAAAAAAAAAAB8BAABfcmVscy8ucmVsc1BLAQItABQABgAIAAAAIQAChlxL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1" type="#_x0000_t32" style="position:absolute;left:25111;top:3398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f/TwQAAANwAAAAPAAAAZHJzL2Rvd25yZXYueG1sRE9NawIx&#10;EL0X/A9hhN5qVg9FVqOIIEopRW3xPCTjZnEzWZPobvvrG6HQ2zze58yXvWvEnUKsPSsYjwoQxNqb&#10;misFX5+blymImJANNp5JwTdFWC4GT3Msje/4QPdjqkQO4ViiAptSW0oZtSWHceRb4sydfXCYMgyV&#10;NAG7HO4aOSmKV+mw5txgsaW1JX053pwCPdWn7bvt9tfVB/5c+zcXtvuTUs/DfjUDkahP/+I/987k&#10;+cUYHs/kC+TiFwAA//8DAFBLAQItABQABgAIAAAAIQDb4fbL7gAAAIUBAAATAAAAAAAAAAAAAAAA&#10;AAAAAABbQ29udGVudF9UeXBlc10ueG1sUEsBAi0AFAAGAAgAAAAhAFr0LFu/AAAAFQEAAAsAAAAA&#10;AAAAAAAAAAAAHwEAAF9yZWxzLy5yZWxzUEsBAi0AFAAGAAgAAAAhABLx/9PBAAAA3AAAAA8AAAAA&#10;AAAAAAAAAAAABwIAAGRycy9kb3ducmV2LnhtbFBLBQYAAAAAAwADALcAAAD1AgAAAAA=&#10;" filled="t" fillcolor="white [3201]" strokecolor="black [3200]" strokeweight="1pt">
                        <v:stroke endarrow="open" joinstyle="miter"/>
                      </v:shape>
                      <v:shape id="Straight Arrow Connector 6" o:spid="_x0000_s1032" type="#_x0000_t32" style="position:absolute;left:25111;top:6141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U0cxAAAANsAAAAPAAAAZHJzL2Rvd25yZXYueG1sRI9PawIx&#10;FMTvhX6H8Aq91Ww9FF2NIkJRSin+w/MjeW4WNy9rkrrbfvqmIHgcZuY3zHTeu0ZcKcTas4LXQQGC&#10;WHtTc6XgsH9/GYGICdlg45kU/FCE+ezxYYql8R1v6bpLlcgQjiUqsCm1pZRRW3IYB74lzt7JB4cp&#10;y1BJE7DLcNfIYVG8SYc15wWLLS0t6fPu2ynQI31cfdpuc1l84e+l/3BhtTkq9fzULyYgEvXpHr61&#10;10bBeAz/X/IPkLM/AAAA//8DAFBLAQItABQABgAIAAAAIQDb4fbL7gAAAIUBAAATAAAAAAAAAAAA&#10;AAAAAAAAAABbQ29udGVudF9UeXBlc10ueG1sUEsBAi0AFAAGAAgAAAAhAFr0LFu/AAAAFQEAAAsA&#10;AAAAAAAAAAAAAAAAHwEAAF9yZWxzLy5yZWxzUEsBAi0AFAAGAAgAAAAhAA2tTRzEAAAA2wAAAA8A&#10;AAAAAAAAAAAAAAAABwIAAGRycy9kb3ducmV2LnhtbFBLBQYAAAAAAwADALcAAAD4AgAAAAA=&#10;" filled="t" fillcolor="white [3201]" strokecolor="black [3200]" strokeweight="1pt">
                        <v:stroke endarrow="open" joinstyle="miter"/>
                      </v:shape>
                      <v:shapetype id="_x0000_t116" coordsize="21600,21600" o:spt="116" path="m3475,qx,10800,3475,21600l18125,21600qx21600,10800,18125,xe">
                        <v:stroke joinstyle="miter"/>
                        <v:path gradientshapeok="t" o:connecttype="rect" textboxrect="1018,3163,20582,18437"/>
                      </v:shapetype>
                      <v:shape id="Akış Çizelgesi: Sonlandırıcı 98" o:spid="_x0000_s1033" type="#_x0000_t116" style="position:absolute;left:12010;width:25908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Hp8wgAAANsAAAAPAAAAZHJzL2Rvd25yZXYueG1sRE/Pa8Iw&#10;FL4L/g/hCbuIphOZrpqWsTHZZQerbNe35tlUm5fSxFr/++Uw2PHj+73NB9uInjpfO1bwOE9AEJdO&#10;11wpOB7eZ2sQPiBrbByTgjt5yLPxaIupdjfeU1+ESsQQ9ikqMCG0qZS+NGTRz11LHLmT6yyGCLtK&#10;6g5vMdw2cpEkT9JizbHBYEuvhspLcbUKdt+rH3pb2NVXP/10rdnfl+drodTDZHjZgAg0hH/xn/tD&#10;K3iOY+OX+ANk9gsAAP//AwBQSwECLQAUAAYACAAAACEA2+H2y+4AAACFAQAAEwAAAAAAAAAAAAAA&#10;AAAAAAAAW0NvbnRlbnRfVHlwZXNdLnhtbFBLAQItABQABgAIAAAAIQBa9CxbvwAAABUBAAALAAAA&#10;AAAAAAAAAAAAAB8BAABfcmVscy8ucmVsc1BLAQItABQABgAIAAAAIQD3JHp8wgAAANsAAAAPAAAA&#10;AAAAAAAAAAAAAAcCAABkcnMvZG93bnJldi54bWxQSwUGAAAAAAMAAwC3AAAA9g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D0D0D"/>
                                </w:rPr>
                                <w:t>BAŞLA</w:t>
                              </w:r>
                            </w:p>
                          </w:txbxContent>
                        </v:textbox>
                      </v:shape>
                      <v:rect id="Dikdörtgen 100" o:spid="_x0000_s1034" style="position:absolute;left:12146;top:9416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11CxQAAANwAAAAPAAAAZHJzL2Rvd25yZXYueG1sRI9Ba8Mw&#10;DIXvg/0Ho8Fuq70eui6tW8roYLCxsraHHkWsJqGxHGwvSf/9dBj0JvGe3vu0XI++VT3F1AS28Dwx&#10;oIjL4BquLBwP709zUCkjO2wDk4UrJViv7u+WWLgw8A/1+1wpCeFUoIU6567QOpU1eUyT0BGLdg7R&#10;Y5Y1VtpFHCTct3pqzEx7bFgaauzorabysv/1FsKuubab+Prdf9HL6XOXzTDOttY+PoybBahMY76Z&#10;/68/nOAbwZdnZAK9+gMAAP//AwBQSwECLQAUAAYACAAAACEA2+H2y+4AAACFAQAAEwAAAAAAAAAA&#10;AAAAAAAAAAAAW0NvbnRlbnRfVHlwZXNdLnhtbFBLAQItABQABgAIAAAAIQBa9CxbvwAAABUBAAAL&#10;AAAAAAAAAAAAAAAAAB8BAABfcmVscy8ucmVsc1BLAQItABQABgAIAAAAIQCsx11C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ayrılacak malzemeleri değerlendirmek üzere Harcama Yetkilisi tarafından uzmanlık alanına göre en az üç kişiden oluşan bir komisyon kurulur.</w:t>
                              </w:r>
                            </w:p>
                          </w:txbxContent>
                        </v:textbox>
                      </v:rect>
                      <v:shapetype id="_x0000_t110" coordsize="21600,21600" o:spt="110" path="m10800,l,10800,10800,21600,21600,10800xe">
                        <v:stroke joinstyle="miter"/>
                        <v:path gradientshapeok="t" o:connecttype="rect" textboxrect="5400,5400,16200,16200"/>
                      </v:shapetype>
                      <v:shape id="Akış Çizelgesi: Karar 102" o:spid="_x0000_s1035" type="#_x0000_t110" style="position:absolute;left:9962;top:37940;width:30941;height:10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CSNxAAAANwAAAAPAAAAZHJzL2Rvd25yZXYueG1sRE9NawIx&#10;EL0X/A9hCl6kJloQ2RqlWISCB9EWbG/DZtxd3UziJurWX28Eobd5vM+ZzFpbizM1oXKsYdBXIIhz&#10;ZyouNHx/LV7GIEJENlg7Jg1/FGA27TxNMDPuwms6b2IhUgiHDDWUMfpMypCXZDH0nSdO3M41FmOC&#10;TSFNg5cUbms5VGokLVacGkr0NC8pP2xOVsNrrAf+eN3mx92q96F+Fr/L695r3X1u399ARGrjv/jh&#10;/jRpvhrC/Zl0gZzeAAAA//8DAFBLAQItABQABgAIAAAAIQDb4fbL7gAAAIUBAAATAAAAAAAAAAAA&#10;AAAAAAAAAABbQ29udGVudF9UeXBlc10ueG1sUEsBAi0AFAAGAAgAAAAhAFr0LFu/AAAAFQEAAAsA&#10;AAAAAAAAAAAAAAAAHwEAAF9yZWxzLy5yZWxzUEsBAi0AFAAGAAgAAAAhAPcwJI3EAAAA3AAAAA8A&#10;AAAAAAAAAAAAAAAABwIAAGRycy9kb3ducmV2LnhtbFBLBQYAAAAAAwADALcAAAD4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Tutanak Harcama Yetkilisi tarafından onaylandı mı?</w:t>
                              </w:r>
                            </w:p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5543"/>
                              </w:tblGrid>
                              <w:tr w:rsidR="00100FA8" w:rsidRPr="001E112B">
                                <w:trPr>
                                  <w:trHeight w:val="90"/>
                                </w:trPr>
                                <w:tc>
                                  <w:tcPr>
                                    <w:tcW w:w="5543" w:type="dxa"/>
                                  </w:tcPr>
                                  <w:p w:rsidR="00100FA8" w:rsidRPr="001E112B" w:rsidRDefault="00100FA8" w:rsidP="00883CCD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:rsidR="00100FA8" w:rsidRPr="001E112B" w:rsidRDefault="00100FA8" w:rsidP="00EF6A9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Times New Roman" w:hAnsi="Times New Roman"/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100FA8" w:rsidRPr="001E112B" w:rsidRDefault="00100FA8" w:rsidP="00100FA8">
                              <w:pP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6" o:spid="_x0000_s1036" type="#_x0000_t32" style="position:absolute;left:12010;top:5280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MI8wgAAANwAAAAPAAAAZHJzL2Rvd25yZXYueG1sRE9NawIx&#10;EL0X/A9hBG81qwcrW6OIIBaRYm3xPCTTzdLNZE1Sd/XXN4VCb/N4n7NY9a4RVwqx9qxgMi5AEGtv&#10;aq4UfLxvH+cgYkI22HgmBTeKsFoOHhZYGt/xG11PqRI5hGOJCmxKbSll1JYcxrFviTP36YPDlGGo&#10;pAnY5XDXyGlRzKTDmnODxZY2lvTX6dsp0HN93h1sd7ysX/F+6fcu7I5npUbDfv0MIlGf/sV/7heT&#10;5xdP8PtMvkAufwAAAP//AwBQSwECLQAUAAYACAAAACEA2+H2y+4AAACFAQAAEwAAAAAAAAAAAAAA&#10;AAAAAAAAW0NvbnRlbnRfVHlwZXNdLnhtbFBLAQItABQABgAIAAAAIQBa9CxbvwAAABUBAAALAAAA&#10;AAAAAAAAAAAAAB8BAABfcmVscy8ucmVsc1BLAQItABQABgAIAAAAIQDyVMI8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37" type="#_x0000_t32" style="position:absolute;left:39578;top:5363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PVwgAAANwAAAAPAAAAZHJzL2Rvd25yZXYueG1sRE9NawIx&#10;EL0L/Q9hCt402x6KXY0ihWIpUqwVz0MybhY3kzVJ3dVf3whCb/N4nzNb9K4RZwqx9qzgaVyAINbe&#10;1Fwp2P28jyYgYkI22HgmBReKsJg/DGZYGt/xN523qRI5hGOJCmxKbSll1JYcxrFviTN38MFhyjBU&#10;0gTscrhr5HNRvEiHNecGiy29WdLH7a9ToCd6v1rbbnNafuH11H+6sNrslRo+9sspiER9+hff3R8m&#10;zy9e4fZMvkDO/wAAAP//AwBQSwECLQAUAAYACAAAACEA2+H2y+4AAACFAQAAEwAAAAAAAAAAAAAA&#10;AAAAAAAAW0NvbnRlbnRfVHlwZXNdLnhtbFBLAQItABQABgAIAAAAIQBa9CxbvwAAABUBAAALAAAA&#10;AAAAAAAAAAAAAB8BAABfcmVscy8ucmVsc1BLAQItABQABgAIAAAAIQDsh/PV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7" o:spid="_x0000_s1038" type="#_x0000_t116" style="position:absolute;top:68238;width:25146;height:61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MphwwAAANwAAAAPAAAAZHJzL2Rvd25yZXYueG1sRE9Na8JA&#10;EL0X+h+WKfRSdKOIkegqpaWlFw+mRa9jdszGZmdDdo3x37uC4G0e73MWq97WoqPWV44VjIYJCOLC&#10;6YpLBX+/X4MZCB+QNdaOScGFPKyWz08LzLQ784a6PJQihrDPUIEJocmk9IUhi37oGuLIHVxrMUTY&#10;llK3eI7htpbjJJlKixXHBoMNfRgq/vOTVfC9S/f0Obbptntbu8ZsLpPjKVfq9aV/n4MI1IeH+O7+&#10;0XH+KIXbM/ECubwCAAD//wMAUEsBAi0AFAAGAAgAAAAhANvh9svuAAAAhQEAABMAAAAAAAAAAAAA&#10;AAAAAAAAAFtDb250ZW50X1R5cGVzXS54bWxQSwECLQAUAAYACAAAACEAWvQsW78AAAAVAQAACwAA&#10;AAAAAAAAAAAAAAAfAQAAX3JlbHMvLnJlbHNQSwECLQAUAAYACAAAACEAeXjKYc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/>
                                  <w:lang w:eastAsia="tr-TR"/>
                                </w:rPr>
                              </w:pPr>
                              <w:r w:rsidRPr="001E112B">
                                <w:rPr>
                                  <w:rFonts w:ascii="Times New Roman" w:eastAsia="+mn-ea" w:hAnsi="Times New Roman"/>
                                  <w:color w:val="000000"/>
                                  <w:lang w:eastAsia="tr-TR"/>
                                </w:rPr>
                                <w:t xml:space="preserve">SÜREÇ SONU </w:t>
                              </w:r>
                            </w:p>
                          </w:txbxContent>
                        </v:textbox>
                      </v:shape>
                      <v:shape id="Straight Arrow Connector 6" o:spid="_x0000_s1039" type="#_x0000_t32" style="position:absolute;left:12282;top:65667;width:0;height:2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vd5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eMJPJ7JF8jFLwAAAP//AwBQSwECLQAUAAYACAAAACEA2+H2y+4AAACFAQAAEwAAAAAAAAAAAAAA&#10;AAAAAAAAW0NvbnRlbnRfVHlwZXNdLnhtbFBLAQItABQABgAIAAAAIQBa9CxbvwAAABUBAAALAAAA&#10;AAAAAAAAAAAAAB8BAABfcmVscy8ucmVsc1BLAQItABQABgAIAAAAIQBn+vd5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 id="Akış Çizelgesi: Sonlandırıcı 110" o:spid="_x0000_s1040" type="#_x0000_t116" style="position:absolute;left:27704;top:57591;width:25051;height:80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VIVxgAAANwAAAAPAAAAZHJzL2Rvd25yZXYueG1sRI9Bb8Iw&#10;DIXvk/YfIk/iMkEKQgMVApo2DXHZgW4aV9OYplvjVE0o5d/Ph0m72XrP731ebwffqJ66WAc2MJ1k&#10;oIjLYGuuDHx+vI2XoGJCttgEJgM3irDd3N+tMbfhygfqi1QpCeGYowGXUptrHUtHHuMktMSinUPn&#10;McnaVdp2eJVw3+hZlj1pjzVLg8OWXhyVP8XFG9gdFyd6nfnFV//4Hlp3uM2/L4Uxo4fheQUq0ZD+&#10;zX/Xeyv4U8GXZ2QCvfkFAAD//wMAUEsBAi0AFAAGAAgAAAAhANvh9svuAAAAhQEAABMAAAAAAAAA&#10;AAAAAAAAAAAAAFtDb250ZW50X1R5cGVzXS54bWxQSwECLQAUAAYACAAAACEAWvQsW78AAAAVAQAA&#10;CwAAAAAAAAAAAAAAAAAfAQAAX3JlbHMvLnJlbHNQSwECLQAUAAYACAAAACEA9pFSFcYAAADcAAAA&#10;DwAAAAAAAAAAAAAAAAAHAgAAZHJzL2Rvd25yZXYueG1sUEsFBgAAAAADAAMAtwAAAPo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Hurdaya ayrılması uygun bulunmayan malzemeler kayıtlarda bırakılır,</w:t>
                              </w: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 xml:space="preserve">                                                                                                              İŞLEM SONLANDIRILIR.</w:t>
                              </w:r>
                            </w:p>
                          </w:txbxContent>
                        </v:textbox>
                      </v:shape>
                      <v:rect id="Dikdörtgen 118" o:spid="_x0000_s1041" style="position:absolute;left:12146;top:1869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MeZxQAAANwAAAAPAAAAZHJzL2Rvd25yZXYueG1sRI9Ba8JA&#10;EIXvBf/DMoK3urEHq6mriLQgtChqDz0O2WkSzM6G3W0S/33nIHib4b1575vVZnCN6ijE2rOB2TQD&#10;RVx4W3Np4Pvy8bwAFROyxcYzGbhRhM169LTC3PqeT9SdU6kkhGOOBqqU2lzrWFTkME59Syzarw8O&#10;k6yh1DZgL+Gu0S9ZNtcOa5aGClvaVVRcz3/OgD/Wt2Yblofui15/Po8p64f5uzGT8bB9A5VoSA/z&#10;/XpvBX8mtPKMTKDX/wAAAP//AwBQSwECLQAUAAYACAAAACEA2+H2y+4AAACFAQAAEwAAAAAAAAAA&#10;AAAAAAAAAAAAW0NvbnRlbnRfVHlwZXNdLnhtbFBLAQItABQABgAIAAAAIQBa9CxbvwAAABUBAAAL&#10;AAAAAAAAAAAAAAAAAB8BAABfcmVscy8ucmVsc1BLAQItABQABgAIAAAAIQDXaMeZxQAAANwAAAAP&#10;AAAAAAAAAAAAAAAAAAcCAABkcnMvZG93bnJldi54bWxQSwUGAAAAAAMAAwC3AAAA+QIAAAAA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Hurdaya ayrılacak malzemelerin listesi yapılarak değerlendirilmek üzere komisyona sunulur.</w:t>
                              </w:r>
                            </w:p>
                          </w:txbxContent>
                        </v:textbox>
                      </v:rect>
                      <v:rect id="Dikdörtgen 119" o:spid="_x0000_s1042" style="position:absolute;left:12146;top:27977;width:2590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GICwwAAANwAAAAPAAAAZHJzL2Rvd25yZXYueG1sRE9Na8JA&#10;EL0L/Q/LFLyZTXqwmmaVUFooWBRtDz0O2TEJZmfD7jaJ/75bELzN431OsZ1MJwZyvrWsIEtSEMSV&#10;1S3XCr6/3hcrED4ga+wsk4IredhuHmYF5tqOfKThFGoRQ9jnqKAJoc+l9FVDBn1ie+LIna0zGCJ0&#10;tdQOxxhuOvmUpktpsOXY0GBPrw1Vl9OvUWAP7bUr3Xo/fNLzz+4Q0nFavik1f5zKFxCBpnAX39wf&#10;Os7P1vD/TLxAbv4AAAD//wMAUEsBAi0AFAAGAAgAAAAhANvh9svuAAAAhQEAABMAAAAAAAAAAAAA&#10;AAAAAAAAAFtDb250ZW50X1R5cGVzXS54bWxQSwECLQAUAAYACAAAACEAWvQsW78AAAAVAQAACwAA&#10;AAAAAAAAAAAAAAAfAQAAX3JlbHMvLnJlbHNQSwECLQAUAAYACAAAACEAuCRiAsMAAADcAAAADwAA&#10;AAAAAAAAAAAAAAAHAgAAZHJzL2Rvd25yZXYueG1sUEsFBgAAAAADAAMAtwAAAPcCAAAAAA=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Komisyon listede sunulan malzemeleri ilgili mevzuata göre inceleyerek hazırlayacağı Kayıttan Düşme Teklif ve Onay Tutanağını Harcama Yetkilisine sunar.</w:t>
                              </w:r>
                            </w:p>
                          </w:txbxContent>
                        </v:textbox>
                      </v:rect>
                      <v:shape id="Straight Arrow Connector 6" o:spid="_x0000_s1043" type="#_x0000_t32" style="position:absolute;left:24975;top:15285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AYoxQAAANwAAAAPAAAAZHJzL2Rvd25yZXYueG1sRI9BSwMx&#10;EIXvgv8hTMGbzbYHKWvTUgSpiEhtpechGTeLm8k2id3VX985FLzN8N68981yPYZOnSnlNrKB2bQC&#10;RWyja7kx8Hl4vl+AygXZYReZDPxShvXq9maJtYsDf9B5XxolIZxrNOBL6Wuts/UUME9jTyzaV0wB&#10;i6yp0S7hIOGh0/OqetABW5YGjz09ebLf+59gwC7scfvmh91p845/p/E1pO3uaMzdZNw8gio0ln/z&#10;9frFCf5c8OUZmUCvLgAAAP//AwBQSwECLQAUAAYACAAAACEA2+H2y+4AAACFAQAAEwAAAAAAAAAA&#10;AAAAAAAAAAAAW0NvbnRlbnRfVHlwZXNdLnhtbFBLAQItABQABgAIAAAAIQBa9CxbvwAAABUBAAAL&#10;AAAAAAAAAAAAAAAAAB8BAABfcmVscy8ucmVsc1BLAQItABQABgAIAAAAIQA2CAYoxQAAANwAAAAP&#10;AAAAAAAAAAAAAAAAAAcCAABkcnMvZG93bnJldi54bWxQSwUGAAAAAAMAAwC3AAAA+QIAAAAA&#10;" filled="t" fillcolor="white [3201]" strokecolor="black [3200]" strokeweight="1pt">
                        <v:stroke endarrow="open" joinstyle="miter"/>
                      </v:shape>
                      <v:shape id="Straight Arrow Connector 6" o:spid="_x0000_s1044" type="#_x0000_t32" style="position:absolute;left:24975;top:24702;width:0;height:2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KOzwgAAANwAAAAPAAAAZHJzL2Rvd25yZXYueG1sRE9LawIx&#10;EL4L/Q9hCr1pVg9FVqOIIJZSii88D8m4WdxM1iR1t/31jVDobT6+58yXvWvEnUKsPSsYjwoQxNqb&#10;misFp+NmOAURE7LBxjMp+KYIy8XTYI6l8R3v6X5IlcghHEtUYFNqSymjtuQwjnxLnLmLDw5ThqGS&#10;JmCXw10jJ0XxKh3WnBsstrS2pK+HL6dAT/V5+2G73W31iT+3/t2F7e6s1Mtzv5qBSNSnf/Gf+83k&#10;+ZMxPJ7JF8jFLwAAAP//AwBQSwECLQAUAAYACAAAACEA2+H2y+4AAACFAQAAEwAAAAAAAAAAAAAA&#10;AAAAAAAAW0NvbnRlbnRfVHlwZXNdLnhtbFBLAQItABQABgAIAAAAIQBa9CxbvwAAABUBAAALAAAA&#10;AAAAAAAAAAAAAB8BAABfcmVscy8ucmVsc1BLAQItABQABgAIAAAAIQBZRKOzwgAAANwAAAAPAAAA&#10;AAAAAAAAAAAAAAcCAABkcnMvZG93bnJldi54bWxQSwUGAAAAAAMAAwC3AAAA9gIAAAAA&#10;" filled="t" fillcolor="white [3201]" strokecolor="black [3200]" strokeweight="1pt">
                        <v:stroke endarrow="open" joinstyle="miter"/>
                      </v:shape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kış Çizelgesi: Belge 169" o:spid="_x0000_s1045" type="#_x0000_t114" style="position:absolute;left:136;top:55370;width:25146;height:110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BswQAAANwAAAAPAAAAZHJzL2Rvd25yZXYueG1sRE9Li8Iw&#10;EL4L/ocwghdZUz0E7RpFBWVhTz5wr7PN2BabSWmi7f77jSB4m4/vOYtVZyvxoMaXjjVMxgkI4syZ&#10;knMN59PuYwbCB2SDlWPS8EceVst+b4GpcS0f6HEMuYgh7FPUUIRQp1L6rCCLfuxq4shdXWMxRNjk&#10;0jTYxnBbyWmSKGmx5NhQYE3bgrLb8W41lPt2lJjLafNNM/d7VVJVP1JpPRx0608QgbrwFr/cXybO&#10;V3N4PhMvkMt/AAAA//8DAFBLAQItABQABgAIAAAAIQDb4fbL7gAAAIUBAAATAAAAAAAAAAAAAAAA&#10;AAAAAABbQ29udGVudF9UeXBlc10ueG1sUEsBAi0AFAAGAAgAAAAhAFr0LFu/AAAAFQEAAAsAAAAA&#10;AAAAAAAAAAAAHwEAAF9yZWxzLy5yZWxzUEsBAi0AFAAGAAgAAAAhALWxUGzBAAAA3AAAAA8AAAAA&#10;AAAAAAAAAAAABwIAAGRycy9kb3ducmV2LnhtbFBLBQYAAAAAAwADALcAAAD1AgAAAAA=&#10;" fillcolor="white [3201]" strokecolor="black [3200]" strokeweight="1pt">
                        <v:textbox>
                          <w:txbxContent>
                            <w:p w:rsidR="00100FA8" w:rsidRPr="001E112B" w:rsidRDefault="00100FA8" w:rsidP="00100FA8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1E112B">
                                <w:rPr>
                                  <w:rFonts w:ascii="Times New Roman" w:hAnsi="Times New Roman"/>
                                  <w:color w:val="000000"/>
                                  <w:sz w:val="16"/>
                                  <w:szCs w:val="16"/>
                                </w:rPr>
                                <w:t>Kayıtlı değeri Bakanlıkça belirlenecek tutara kadar olan taşınırlar harcama yetkilisinin, belirlenen tutarı aşanlar ise üst yöneticinin onayı alınarak TİF (Hurda Çıkış) düzenlenerek kayıtlardan düşülür.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Pr="00BF34DF" w:rsidRDefault="00100FA8" w:rsidP="00D603C8"/>
          <w:p w:rsidR="00100FA8" w:rsidRDefault="00100FA8" w:rsidP="00D603C8"/>
          <w:p w:rsidR="00100FA8" w:rsidRPr="00BF34DF" w:rsidRDefault="00100FA8" w:rsidP="00D603C8">
            <w:pPr>
              <w:tabs>
                <w:tab w:val="left" w:pos="4337"/>
              </w:tabs>
            </w:pPr>
            <w:r>
              <w:tab/>
            </w:r>
          </w:p>
        </w:tc>
        <w:tc>
          <w:tcPr>
            <w:tcW w:w="1527" w:type="dxa"/>
          </w:tcPr>
          <w:p w:rsidR="00100FA8" w:rsidRDefault="00100FA8" w:rsidP="00D603C8">
            <w:pPr>
              <w:jc w:val="center"/>
            </w:pPr>
          </w:p>
          <w:p w:rsidR="00100FA8" w:rsidRPr="00E533C9" w:rsidRDefault="00100FA8" w:rsidP="00D603C8">
            <w:pPr>
              <w:jc w:val="center"/>
              <w:rPr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93A09">
              <w:rPr>
                <w:rFonts w:ascii="Times New Roman" w:hAnsi="Times New Roman"/>
                <w:sz w:val="20"/>
                <w:szCs w:val="20"/>
              </w:rPr>
              <w:t>Müdürlük</w:t>
            </w:r>
          </w:p>
          <w:p w:rsidR="00100FA8" w:rsidRPr="001E112B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Pr="00E533C9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-Komisyon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093A09">
              <w:rPr>
                <w:rFonts w:ascii="Times New Roman" w:hAnsi="Times New Roman"/>
                <w:sz w:val="20"/>
                <w:szCs w:val="20"/>
              </w:rPr>
              <w:t>Müdürlük</w:t>
            </w:r>
            <w:bookmarkStart w:id="0" w:name="_GoBack"/>
            <w:bookmarkEnd w:id="0"/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Kayıt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-Taşınır Kontrol Yetkilisi</w:t>
            </w:r>
          </w:p>
          <w:p w:rsidR="00100FA8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00FA8" w:rsidRPr="003C0761" w:rsidRDefault="00100FA8" w:rsidP="00D603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57" w:type="dxa"/>
          </w:tcPr>
          <w:p w:rsidR="00100FA8" w:rsidRDefault="00100FA8" w:rsidP="00D603C8">
            <w:pPr>
              <w:jc w:val="center"/>
            </w:pPr>
          </w:p>
          <w:p w:rsidR="00100FA8" w:rsidRPr="00F72F6A" w:rsidRDefault="00100FA8" w:rsidP="00D603C8"/>
          <w:p w:rsidR="00100FA8" w:rsidRPr="001F58FD" w:rsidRDefault="00100FA8" w:rsidP="00D603C8">
            <w:pPr>
              <w:rPr>
                <w:rFonts w:ascii="Times New Roman" w:hAnsi="Times New Roman"/>
              </w:rPr>
            </w:pPr>
            <w:r w:rsidRPr="001F58FD">
              <w:rPr>
                <w:rFonts w:ascii="Times New Roman" w:hAnsi="Times New Roman"/>
              </w:rPr>
              <w:t>Taşınır Mal Yönetmeliği</w:t>
            </w:r>
          </w:p>
          <w:p w:rsidR="00100FA8" w:rsidRPr="001F58FD" w:rsidRDefault="00100FA8" w:rsidP="00D603C8">
            <w:pPr>
              <w:rPr>
                <w:rFonts w:ascii="Times New Roman" w:hAnsi="Times New Roman"/>
              </w:rPr>
            </w:pPr>
          </w:p>
          <w:p w:rsidR="00100FA8" w:rsidRPr="00DD76E9" w:rsidRDefault="00100FA8" w:rsidP="00D603C8">
            <w:pPr>
              <w:spacing w:after="0" w:line="240" w:lineRule="auto"/>
            </w:pPr>
            <w:r w:rsidRPr="001F58FD">
              <w:rPr>
                <w:rFonts w:ascii="Times New Roman" w:hAnsi="Times New Roman"/>
              </w:rPr>
              <w:t>5018 Sayılı Kamu Mali Yönetim ve Kontrol Kanunu</w:t>
            </w:r>
          </w:p>
        </w:tc>
      </w:tr>
    </w:tbl>
    <w:p w:rsidR="00100FA8" w:rsidRDefault="00100FA8" w:rsidP="00100FA8">
      <w:pPr>
        <w:pStyle w:val="AltBilgi"/>
      </w:pPr>
    </w:p>
    <w:p w:rsidR="00100FA8" w:rsidRPr="00AE1B8D" w:rsidRDefault="00100FA8" w:rsidP="00100FA8">
      <w:pPr>
        <w:tabs>
          <w:tab w:val="left" w:pos="1635"/>
        </w:tabs>
      </w:pPr>
      <w:r>
        <w:tab/>
      </w:r>
    </w:p>
    <w:p w:rsidR="00555BED" w:rsidRPr="005243FA" w:rsidRDefault="009E1C6A" w:rsidP="009E1C6A">
      <w:pPr>
        <w:tabs>
          <w:tab w:val="left" w:pos="6195"/>
        </w:tabs>
      </w:pPr>
      <w:r>
        <w:tab/>
      </w:r>
    </w:p>
    <w:p w:rsidR="00CE597E" w:rsidRPr="00222E5C" w:rsidRDefault="00CE597E" w:rsidP="00222E5C">
      <w:pPr>
        <w:rPr>
          <w:rFonts w:ascii="Times New Roman" w:hAnsi="Times New Roman"/>
          <w:sz w:val="2"/>
        </w:rPr>
      </w:pPr>
    </w:p>
    <w:sectPr w:rsidR="00CE597E" w:rsidRPr="00222E5C" w:rsidSect="00222E5C">
      <w:headerReference w:type="default" r:id="rId8"/>
      <w:footerReference w:type="default" r:id="rId9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5D9" w:rsidRDefault="002505D9" w:rsidP="004B6519">
      <w:pPr>
        <w:spacing w:after="0" w:line="240" w:lineRule="auto"/>
      </w:pPr>
      <w:r>
        <w:separator/>
      </w:r>
    </w:p>
  </w:endnote>
  <w:endnote w:type="continuationSeparator" w:id="0">
    <w:p w:rsidR="002505D9" w:rsidRDefault="002505D9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Borders>
        <w:top w:val="double" w:sz="4" w:space="0" w:color="000000"/>
        <w:left w:val="double" w:sz="4" w:space="0" w:color="000000"/>
        <w:bottom w:val="double" w:sz="4" w:space="0" w:color="000000"/>
        <w:right w:val="double" w:sz="4" w:space="0" w:color="0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4732"/>
    </w:tblGrid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Hazırlayan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Sistem Onayı</w:t>
          </w: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Yürürlük Onayı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093A09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Meliha YAVUZ TAŞCI</w:t>
          </w: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Kalite Koordinatörlüğü</w:t>
          </w:r>
        </w:p>
      </w:tc>
      <w:tc>
        <w:tcPr>
          <w:tcW w:w="4732" w:type="dxa"/>
        </w:tcPr>
        <w:p w:rsidR="00222E5C" w:rsidRPr="00294524" w:rsidRDefault="00222E5C" w:rsidP="00555BED">
          <w:pPr>
            <w:spacing w:after="0" w:line="240" w:lineRule="auto"/>
            <w:jc w:val="center"/>
            <w:rPr>
              <w:rFonts w:ascii="Times New Roman" w:hAnsi="Times New Roman"/>
              <w:sz w:val="24"/>
            </w:rPr>
          </w:pPr>
          <w:r w:rsidRPr="00294524">
            <w:rPr>
              <w:rFonts w:ascii="Times New Roman" w:hAnsi="Times New Roman"/>
              <w:sz w:val="24"/>
            </w:rPr>
            <w:t>Prof. Dr. Bülent ŞENGÖRÜR</w:t>
          </w:r>
        </w:p>
      </w:tc>
    </w:tr>
    <w:tr w:rsidR="00222E5C" w:rsidRPr="00294524" w:rsidTr="00830CB1">
      <w:tc>
        <w:tcPr>
          <w:tcW w:w="3020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3021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  <w:tc>
        <w:tcPr>
          <w:tcW w:w="4732" w:type="dxa"/>
        </w:tcPr>
        <w:p w:rsidR="00222E5C" w:rsidRPr="00294524" w:rsidRDefault="00222E5C" w:rsidP="00222E5C">
          <w:pPr>
            <w:pStyle w:val="AltBilgi"/>
            <w:rPr>
              <w:rFonts w:ascii="Times New Roman" w:hAnsi="Times New Roman"/>
              <w:sz w:val="24"/>
            </w:rPr>
          </w:pPr>
        </w:p>
      </w:tc>
    </w:tr>
  </w:tbl>
  <w:p w:rsidR="00222E5C" w:rsidRDefault="00222E5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5D9" w:rsidRDefault="002505D9" w:rsidP="004B6519">
      <w:pPr>
        <w:spacing w:after="0" w:line="240" w:lineRule="auto"/>
      </w:pPr>
      <w:r>
        <w:separator/>
      </w:r>
    </w:p>
  </w:footnote>
  <w:footnote w:type="continuationSeparator" w:id="0">
    <w:p w:rsidR="002505D9" w:rsidRDefault="002505D9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830CB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17" name="Resim 17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100FA8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100FA8">
            <w:rPr>
              <w:rFonts w:ascii="Times New Roman" w:hAnsi="Times New Roman"/>
              <w:b/>
              <w:sz w:val="36"/>
            </w:rPr>
            <w:t>HURDAYA AYIRMA YOLUYLA TAŞINIR ÇIKIŞ İŞ AKIŞ</w:t>
          </w:r>
          <w:r>
            <w:rPr>
              <w:rFonts w:ascii="Times New Roman" w:hAnsi="Times New Roman"/>
              <w:b/>
              <w:sz w:val="36"/>
            </w:rPr>
            <w:t>I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093A0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YO</w:t>
          </w:r>
          <w:r w:rsidR="00470DB0">
            <w:rPr>
              <w:rFonts w:ascii="Times New Roman" w:hAnsi="Times New Roman"/>
              <w:sz w:val="20"/>
            </w:rPr>
            <w:t>O.İA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100FA8">
            <w:rPr>
              <w:rFonts w:ascii="Times New Roman" w:hAnsi="Times New Roman"/>
              <w:sz w:val="20"/>
            </w:rPr>
            <w:t>05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830CB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79B3"/>
    <w:rsid w:val="000215E2"/>
    <w:rsid w:val="00023CDB"/>
    <w:rsid w:val="00031FF0"/>
    <w:rsid w:val="00043790"/>
    <w:rsid w:val="000462C6"/>
    <w:rsid w:val="00093A09"/>
    <w:rsid w:val="000A7F19"/>
    <w:rsid w:val="00100032"/>
    <w:rsid w:val="00100FA8"/>
    <w:rsid w:val="001421E2"/>
    <w:rsid w:val="00150919"/>
    <w:rsid w:val="001904E6"/>
    <w:rsid w:val="001B7037"/>
    <w:rsid w:val="002013E1"/>
    <w:rsid w:val="00222E5C"/>
    <w:rsid w:val="0024129D"/>
    <w:rsid w:val="0025055E"/>
    <w:rsid w:val="002505D9"/>
    <w:rsid w:val="00252BA4"/>
    <w:rsid w:val="003A5BA3"/>
    <w:rsid w:val="003B0A9A"/>
    <w:rsid w:val="003B13F7"/>
    <w:rsid w:val="003B4AEB"/>
    <w:rsid w:val="003D7311"/>
    <w:rsid w:val="00401759"/>
    <w:rsid w:val="00427264"/>
    <w:rsid w:val="00445FFF"/>
    <w:rsid w:val="00470DB0"/>
    <w:rsid w:val="004A3816"/>
    <w:rsid w:val="004B2AE0"/>
    <w:rsid w:val="004B476A"/>
    <w:rsid w:val="004B6519"/>
    <w:rsid w:val="005159E4"/>
    <w:rsid w:val="005257F7"/>
    <w:rsid w:val="00526376"/>
    <w:rsid w:val="00535BC3"/>
    <w:rsid w:val="00555BED"/>
    <w:rsid w:val="00586A99"/>
    <w:rsid w:val="005E66B8"/>
    <w:rsid w:val="005E69CE"/>
    <w:rsid w:val="00616C0E"/>
    <w:rsid w:val="0063037C"/>
    <w:rsid w:val="00641F0B"/>
    <w:rsid w:val="00646870"/>
    <w:rsid w:val="006855F9"/>
    <w:rsid w:val="006E274B"/>
    <w:rsid w:val="007A05CC"/>
    <w:rsid w:val="007A13B6"/>
    <w:rsid w:val="007A3A48"/>
    <w:rsid w:val="007C0A7A"/>
    <w:rsid w:val="007E3F06"/>
    <w:rsid w:val="007E4DF4"/>
    <w:rsid w:val="008250EF"/>
    <w:rsid w:val="00830CB1"/>
    <w:rsid w:val="0084439C"/>
    <w:rsid w:val="0086779D"/>
    <w:rsid w:val="008B6D76"/>
    <w:rsid w:val="008C6C2B"/>
    <w:rsid w:val="008D0DF7"/>
    <w:rsid w:val="008F1F14"/>
    <w:rsid w:val="00921A60"/>
    <w:rsid w:val="009634EE"/>
    <w:rsid w:val="00973E28"/>
    <w:rsid w:val="009A56BB"/>
    <w:rsid w:val="009B343C"/>
    <w:rsid w:val="009E1C6A"/>
    <w:rsid w:val="00A03880"/>
    <w:rsid w:val="00A101A1"/>
    <w:rsid w:val="00AC59EA"/>
    <w:rsid w:val="00B53DE1"/>
    <w:rsid w:val="00B74527"/>
    <w:rsid w:val="00B81CC8"/>
    <w:rsid w:val="00B856B0"/>
    <w:rsid w:val="00BA0D54"/>
    <w:rsid w:val="00BD477E"/>
    <w:rsid w:val="00C86281"/>
    <w:rsid w:val="00CB5EE2"/>
    <w:rsid w:val="00CC3EFC"/>
    <w:rsid w:val="00CC7A87"/>
    <w:rsid w:val="00CE597E"/>
    <w:rsid w:val="00D259A5"/>
    <w:rsid w:val="00D40446"/>
    <w:rsid w:val="00DA329A"/>
    <w:rsid w:val="00DB020B"/>
    <w:rsid w:val="00E225AE"/>
    <w:rsid w:val="00E44B85"/>
    <w:rsid w:val="00E45666"/>
    <w:rsid w:val="00E94756"/>
    <w:rsid w:val="00F16375"/>
    <w:rsid w:val="00F461E2"/>
    <w:rsid w:val="00F8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45EC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9F8981-1DEC-48DA-BAB5-685FB1E21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İboKeys</cp:lastModifiedBy>
  <cp:revision>57</cp:revision>
  <dcterms:created xsi:type="dcterms:W3CDTF">2018-07-23T12:50:00Z</dcterms:created>
  <dcterms:modified xsi:type="dcterms:W3CDTF">2019-11-28T06:58:00Z</dcterms:modified>
</cp:coreProperties>
</file>